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D3EF58D" w:rsidR="00F72F4F" w:rsidRDefault="00F72F4F" w:rsidP="00F72F4F">
      <w:pPr>
        <w:pStyle w:val="CH"/>
      </w:pPr>
      <w:bookmarkStart w:id="0" w:name="historyclause"/>
      <w:r w:rsidRPr="006073EA">
        <w:t>3GPP RAN WG</w:t>
      </w:r>
      <w:r>
        <w:t>4</w:t>
      </w:r>
      <w:r w:rsidRPr="006073EA">
        <w:t xml:space="preserve"> Meeting #</w:t>
      </w:r>
      <w:r>
        <w:t>10</w:t>
      </w:r>
      <w:r w:rsidR="00E22051">
        <w:t>6</w:t>
      </w:r>
      <w:r>
        <w:tab/>
      </w:r>
      <w:r>
        <w:tab/>
      </w:r>
      <w:r w:rsidR="00A06503" w:rsidRPr="00A06503">
        <w:t>R4-2</w:t>
      </w:r>
      <w:r w:rsidR="0045763F" w:rsidRPr="0045763F">
        <w:t>300363</w:t>
      </w:r>
    </w:p>
    <w:p w14:paraId="4A8CACC6" w14:textId="685BBD04" w:rsidR="00F72F4F" w:rsidRPr="00FD166F" w:rsidRDefault="00E22051" w:rsidP="00F72F4F">
      <w:pPr>
        <w:pStyle w:val="CH"/>
        <w:tabs>
          <w:tab w:val="clear" w:pos="7920"/>
        </w:tabs>
        <w:rPr>
          <w:b w:val="0"/>
        </w:rPr>
      </w:pPr>
      <w:r>
        <w:t>Athens</w:t>
      </w:r>
      <w:r w:rsidR="005B2D59" w:rsidRPr="00EC4847">
        <w:t xml:space="preserve">, </w:t>
      </w:r>
      <w:r>
        <w:t>Greece</w:t>
      </w:r>
      <w:r w:rsidR="005B2D59">
        <w:t xml:space="preserve">, </w:t>
      </w:r>
      <w:r>
        <w:t>February</w:t>
      </w:r>
      <w:r w:rsidR="005B2D59" w:rsidRPr="00A14D3F">
        <w:t xml:space="preserve"> </w:t>
      </w:r>
      <w:r>
        <w:t>27</w:t>
      </w:r>
      <w:r w:rsidR="005B2D59">
        <w:rPr>
          <w:vertAlign w:val="superscript"/>
        </w:rPr>
        <w:t>th</w:t>
      </w:r>
      <w:r w:rsidR="005B2D59" w:rsidRPr="00A14D3F">
        <w:t xml:space="preserve"> – </w:t>
      </w:r>
      <w:r>
        <w:t>March 3</w:t>
      </w:r>
      <w:r>
        <w:rPr>
          <w:vertAlign w:val="superscript"/>
        </w:rPr>
        <w:t>rd</w:t>
      </w:r>
      <w:r w:rsidR="005B2D59" w:rsidRPr="00A14D3F">
        <w:t>, 202</w:t>
      </w:r>
      <w:r w:rsidR="002B0805">
        <w:t>3</w:t>
      </w:r>
    </w:p>
    <w:p w14:paraId="39A0EE25" w14:textId="77777777" w:rsidR="00D309CC" w:rsidRDefault="00D309CC" w:rsidP="00D309CC">
      <w:pPr>
        <w:tabs>
          <w:tab w:val="left" w:pos="2160"/>
        </w:tabs>
        <w:rPr>
          <w:rFonts w:ascii="Arial" w:hAnsi="Arial" w:cs="Arial"/>
          <w:b/>
        </w:rPr>
      </w:pPr>
    </w:p>
    <w:p w14:paraId="6DDCE159" w14:textId="64B6157E" w:rsidR="00D309CC" w:rsidRPr="0008103A" w:rsidRDefault="00D309CC" w:rsidP="00D309CC">
      <w:pPr>
        <w:pStyle w:val="CH"/>
        <w:rPr>
          <w:b w:val="0"/>
        </w:rPr>
      </w:pPr>
      <w:r w:rsidRPr="0008103A">
        <w:t>Agenda item:</w:t>
      </w:r>
      <w:r>
        <w:tab/>
      </w:r>
      <w:r w:rsidR="000369F4">
        <w:t>8.29.2</w:t>
      </w:r>
    </w:p>
    <w:p w14:paraId="4DBE005A" w14:textId="4DFA2DBD" w:rsidR="00D309CC" w:rsidRPr="0008103A" w:rsidRDefault="00D309CC" w:rsidP="00D309CC">
      <w:pPr>
        <w:pStyle w:val="CH"/>
        <w:rPr>
          <w:b w:val="0"/>
        </w:rPr>
      </w:pPr>
      <w:r>
        <w:t>Source:</w:t>
      </w:r>
      <w:r>
        <w:tab/>
        <w:t>Apple</w:t>
      </w:r>
    </w:p>
    <w:p w14:paraId="0D2061A1" w14:textId="2C5614A5" w:rsidR="00D309CC" w:rsidRDefault="00D309CC" w:rsidP="00D309CC">
      <w:pPr>
        <w:pStyle w:val="CH"/>
      </w:pPr>
      <w:r w:rsidRPr="0008103A">
        <w:t>Title:</w:t>
      </w:r>
      <w:r w:rsidRPr="0008103A">
        <w:tab/>
      </w:r>
      <w:r w:rsidR="000369F4">
        <w:t>Views on low band 4Rx for handheld UE</w:t>
      </w:r>
      <w:r w:rsidR="00D603CA">
        <w:t xml:space="preserve"> </w:t>
      </w:r>
      <w:r w:rsidR="00AC0150">
        <w:t xml:space="preserve"> </w:t>
      </w:r>
    </w:p>
    <w:p w14:paraId="052B1E0C" w14:textId="3B4C4F25" w:rsidR="00104BC6" w:rsidRDefault="00104BC6" w:rsidP="00D309CC">
      <w:pPr>
        <w:pStyle w:val="CH"/>
      </w:pPr>
      <w:r>
        <w:t>WI/SI:</w:t>
      </w:r>
      <w:r>
        <w:tab/>
      </w:r>
      <w:r w:rsidR="000369F4" w:rsidRPr="000369F4">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6B2A27C5" w:rsidR="008E7986" w:rsidRPr="009A1B25" w:rsidRDefault="006B7D57" w:rsidP="009A1B25">
      <w:pPr>
        <w:spacing w:after="120"/>
        <w:jc w:val="both"/>
        <w:rPr>
          <w:rFonts w:ascii="Arial" w:hAnsi="Arial" w:cs="Arial"/>
          <w:sz w:val="20"/>
          <w:szCs w:val="20"/>
        </w:rPr>
      </w:pPr>
      <w:r>
        <w:rPr>
          <w:rFonts w:ascii="Arial" w:hAnsi="Arial" w:cs="Arial"/>
          <w:sz w:val="20"/>
          <w:szCs w:val="20"/>
        </w:rPr>
        <w:t xml:space="preserve">NR low band </w:t>
      </w:r>
      <w:r w:rsidR="00991963">
        <w:rPr>
          <w:rFonts w:ascii="Arial" w:hAnsi="Arial" w:cs="Arial"/>
          <w:sz w:val="20"/>
          <w:szCs w:val="20"/>
        </w:rPr>
        <w:t xml:space="preserve">(LB) </w:t>
      </w:r>
      <w:r>
        <w:rPr>
          <w:rFonts w:ascii="Arial" w:hAnsi="Arial" w:cs="Arial"/>
          <w:sz w:val="20"/>
          <w:szCs w:val="20"/>
        </w:rPr>
        <w:t xml:space="preserve">4Rx requirements </w:t>
      </w:r>
      <w:r w:rsidRPr="006B7D57">
        <w:rPr>
          <w:rFonts w:ascii="Arial" w:hAnsi="Arial" w:cs="Arial"/>
          <w:sz w:val="20"/>
          <w:szCs w:val="20"/>
        </w:rPr>
        <w:t>(REFSENS ΔR</w:t>
      </w:r>
      <w:r w:rsidRPr="006B7D57">
        <w:rPr>
          <w:rFonts w:ascii="Arial" w:hAnsi="Arial" w:cs="Arial"/>
          <w:sz w:val="20"/>
          <w:szCs w:val="20"/>
          <w:vertAlign w:val="subscript"/>
        </w:rPr>
        <w:t>IB,4R</w:t>
      </w:r>
      <w:r w:rsidRPr="006B7D57">
        <w:rPr>
          <w:rFonts w:ascii="Arial" w:hAnsi="Arial" w:cs="Arial"/>
          <w:sz w:val="20"/>
          <w:szCs w:val="20"/>
        </w:rPr>
        <w:t>)</w:t>
      </w:r>
      <w:r>
        <w:rPr>
          <w:rFonts w:ascii="Arial" w:hAnsi="Arial" w:cs="Arial"/>
          <w:sz w:val="20"/>
          <w:szCs w:val="20"/>
        </w:rPr>
        <w:t xml:space="preserve"> have been specified in RAN4 specifications</w:t>
      </w:r>
      <w:r w:rsidR="000D6C55">
        <w:rPr>
          <w:rFonts w:ascii="Arial" w:hAnsi="Arial" w:cs="Arial"/>
          <w:sz w:val="20"/>
          <w:szCs w:val="20"/>
        </w:rPr>
        <w:t xml:space="preserve"> where the operation is primarily targeted for FWA form factor </w:t>
      </w:r>
      <w:r w:rsidR="00991963">
        <w:rPr>
          <w:rFonts w:ascii="Arial" w:hAnsi="Arial" w:cs="Arial"/>
          <w:sz w:val="20"/>
          <w:szCs w:val="20"/>
        </w:rPr>
        <w:t xml:space="preserve">[1] but not for handheld UE due to the </w:t>
      </w:r>
      <w:r w:rsidR="004E7F91">
        <w:rPr>
          <w:rFonts w:ascii="Arial" w:hAnsi="Arial" w:cs="Arial"/>
          <w:sz w:val="20"/>
          <w:szCs w:val="20"/>
        </w:rPr>
        <w:t xml:space="preserve">commonly admitted </w:t>
      </w:r>
      <w:r w:rsidR="00991963">
        <w:rPr>
          <w:rFonts w:ascii="Arial" w:hAnsi="Arial" w:cs="Arial"/>
          <w:sz w:val="20"/>
          <w:szCs w:val="20"/>
        </w:rPr>
        <w:t>implementation challenges</w:t>
      </w:r>
      <w:r w:rsidR="004E7F91">
        <w:rPr>
          <w:rFonts w:ascii="Arial" w:hAnsi="Arial" w:cs="Arial"/>
          <w:sz w:val="20"/>
          <w:szCs w:val="20"/>
        </w:rPr>
        <w:t xml:space="preserve"> </w:t>
      </w:r>
      <w:r w:rsidR="00991963">
        <w:rPr>
          <w:rFonts w:ascii="Arial" w:hAnsi="Arial" w:cs="Arial"/>
          <w:sz w:val="20"/>
          <w:szCs w:val="20"/>
        </w:rPr>
        <w:t xml:space="preserve">to </w:t>
      </w:r>
      <w:r w:rsidR="004E7F91">
        <w:rPr>
          <w:rFonts w:ascii="Arial" w:hAnsi="Arial" w:cs="Arial"/>
          <w:sz w:val="20"/>
          <w:szCs w:val="20"/>
        </w:rPr>
        <w:t>cram</w:t>
      </w:r>
      <w:r w:rsidR="00991963">
        <w:rPr>
          <w:rFonts w:ascii="Arial" w:hAnsi="Arial" w:cs="Arial"/>
          <w:sz w:val="20"/>
          <w:szCs w:val="20"/>
        </w:rPr>
        <w:t xml:space="preserve"> </w:t>
      </w:r>
      <w:r w:rsidR="00DB76DB">
        <w:rPr>
          <w:rFonts w:ascii="Arial" w:hAnsi="Arial" w:cs="Arial"/>
          <w:sz w:val="20"/>
          <w:szCs w:val="20"/>
        </w:rPr>
        <w:t>additional one or two</w:t>
      </w:r>
      <w:r w:rsidR="00991963">
        <w:rPr>
          <w:rFonts w:ascii="Arial" w:hAnsi="Arial" w:cs="Arial"/>
          <w:sz w:val="20"/>
          <w:szCs w:val="20"/>
        </w:rPr>
        <w:t xml:space="preserve"> LB antenna </w:t>
      </w:r>
      <w:r w:rsidR="004E7F91">
        <w:rPr>
          <w:rFonts w:ascii="Arial" w:hAnsi="Arial" w:cs="Arial"/>
          <w:sz w:val="20"/>
          <w:szCs w:val="20"/>
        </w:rPr>
        <w:t xml:space="preserve">into the </w:t>
      </w:r>
      <w:r w:rsidR="00DB76DB">
        <w:rPr>
          <w:rFonts w:ascii="Arial" w:hAnsi="Arial" w:cs="Arial"/>
          <w:sz w:val="20"/>
          <w:szCs w:val="20"/>
        </w:rPr>
        <w:t>already</w:t>
      </w:r>
      <w:r w:rsidR="004E7F91">
        <w:rPr>
          <w:rFonts w:ascii="Arial" w:hAnsi="Arial" w:cs="Arial"/>
          <w:sz w:val="20"/>
          <w:szCs w:val="20"/>
        </w:rPr>
        <w:t xml:space="preserve"> </w:t>
      </w:r>
      <w:r w:rsidR="00DB76DB">
        <w:rPr>
          <w:rFonts w:ascii="Arial" w:hAnsi="Arial" w:cs="Arial"/>
          <w:sz w:val="20"/>
          <w:szCs w:val="20"/>
        </w:rPr>
        <w:t xml:space="preserve">crowded </w:t>
      </w:r>
      <w:r w:rsidR="004E7F91">
        <w:rPr>
          <w:rFonts w:ascii="Arial" w:hAnsi="Arial" w:cs="Arial"/>
          <w:sz w:val="20"/>
          <w:szCs w:val="20"/>
        </w:rPr>
        <w:t xml:space="preserve">space for handheld UE </w:t>
      </w:r>
      <w:r w:rsidR="00991963">
        <w:rPr>
          <w:rFonts w:ascii="Arial" w:hAnsi="Arial" w:cs="Arial"/>
          <w:sz w:val="20"/>
          <w:szCs w:val="20"/>
        </w:rPr>
        <w:t xml:space="preserve">yet </w:t>
      </w:r>
      <w:r w:rsidR="00991963" w:rsidRPr="00991963">
        <w:rPr>
          <w:rFonts w:ascii="Arial" w:hAnsi="Arial" w:cs="Arial"/>
          <w:sz w:val="20"/>
          <w:szCs w:val="20"/>
        </w:rPr>
        <w:t>with acceptable radiative performance and isolation.</w:t>
      </w:r>
      <w:r w:rsidR="004E7F91">
        <w:rPr>
          <w:rFonts w:ascii="Arial" w:hAnsi="Arial" w:cs="Arial"/>
          <w:sz w:val="20"/>
          <w:szCs w:val="20"/>
        </w:rPr>
        <w:t xml:space="preserve"> </w:t>
      </w:r>
      <w:r w:rsidR="00762CEB">
        <w:rPr>
          <w:rFonts w:ascii="Arial" w:hAnsi="Arial" w:cs="Arial"/>
          <w:sz w:val="20"/>
          <w:szCs w:val="20"/>
        </w:rPr>
        <w:t xml:space="preserve">In RAN #98-e meeting, despite the </w:t>
      </w:r>
      <w:r w:rsidR="005E318B">
        <w:rPr>
          <w:rFonts w:ascii="Arial" w:hAnsi="Arial" w:cs="Arial"/>
          <w:sz w:val="20"/>
          <w:szCs w:val="20"/>
        </w:rPr>
        <w:t>showcase</w:t>
      </w:r>
      <w:r w:rsidR="00762CEB">
        <w:rPr>
          <w:rFonts w:ascii="Arial" w:hAnsi="Arial" w:cs="Arial"/>
          <w:sz w:val="20"/>
          <w:szCs w:val="20"/>
        </w:rPr>
        <w:t xml:space="preserve">d Band n28 4Rx design for handheld UE [2] which had motivated the objective </w:t>
      </w:r>
      <w:r w:rsidR="00E40500">
        <w:rPr>
          <w:rFonts w:ascii="Arial" w:hAnsi="Arial" w:cs="Arial"/>
          <w:sz w:val="20"/>
          <w:szCs w:val="20"/>
        </w:rPr>
        <w:t>on “enhancements for 4Rx at low frequency band (&lt; 1GHz)</w:t>
      </w:r>
      <w:r w:rsidR="002D5BFE">
        <w:rPr>
          <w:rFonts w:ascii="Arial" w:hAnsi="Arial" w:cs="Arial"/>
          <w:sz w:val="20"/>
          <w:szCs w:val="20"/>
        </w:rPr>
        <w:t>”</w:t>
      </w:r>
      <w:r w:rsidR="00E40500">
        <w:rPr>
          <w:rFonts w:ascii="Arial" w:hAnsi="Arial" w:cs="Arial"/>
          <w:sz w:val="20"/>
          <w:szCs w:val="20"/>
        </w:rPr>
        <w:t xml:space="preserve"> in an approved work item [3], the concerns raised by several UE companies on LB 4Rx for handheld UE had called for a feasibility study process on this objective prior to </w:t>
      </w:r>
      <w:r w:rsidR="00DB76DB">
        <w:rPr>
          <w:rFonts w:ascii="Arial" w:hAnsi="Arial" w:cs="Arial"/>
          <w:sz w:val="20"/>
          <w:szCs w:val="20"/>
        </w:rPr>
        <w:t>the introduction of</w:t>
      </w:r>
      <w:r w:rsidR="00E40500">
        <w:rPr>
          <w:rFonts w:ascii="Arial" w:hAnsi="Arial" w:cs="Arial"/>
          <w:sz w:val="20"/>
          <w:szCs w:val="20"/>
        </w:rPr>
        <w:t xml:space="preserve"> the LB 4Rx feature and </w:t>
      </w:r>
      <w:r w:rsidR="00DB76DB">
        <w:rPr>
          <w:rFonts w:ascii="Arial" w:hAnsi="Arial" w:cs="Arial"/>
          <w:sz w:val="20"/>
          <w:szCs w:val="20"/>
        </w:rPr>
        <w:t xml:space="preserve">any potential new requirement for handheld UE. In this contribution, we share our views on </w:t>
      </w:r>
      <w:r w:rsidR="000A0829">
        <w:rPr>
          <w:rFonts w:ascii="Arial" w:hAnsi="Arial" w:cs="Arial"/>
          <w:sz w:val="20"/>
          <w:szCs w:val="20"/>
        </w:rPr>
        <w:t>whether there is any necessity to introduce the feature and propose to maintain the LB 4Rx requirements targeted for FWA form factor in RAN4 specifications.</w:t>
      </w:r>
      <w:r w:rsidR="00DB76DB">
        <w:rPr>
          <w:rFonts w:ascii="Arial" w:hAnsi="Arial" w:cs="Arial"/>
          <w:sz w:val="20"/>
          <w:szCs w:val="20"/>
        </w:rPr>
        <w:t xml:space="preserve"> </w:t>
      </w:r>
      <w:r w:rsidR="00E40500">
        <w:rPr>
          <w:rFonts w:ascii="Arial" w:hAnsi="Arial" w:cs="Arial"/>
          <w:sz w:val="20"/>
          <w:szCs w:val="20"/>
        </w:rPr>
        <w:t xml:space="preserve"> </w:t>
      </w:r>
      <w:r w:rsidR="00762CEB">
        <w:rPr>
          <w:rFonts w:ascii="Arial" w:hAnsi="Arial" w:cs="Arial"/>
          <w:sz w:val="20"/>
          <w:szCs w:val="20"/>
        </w:rPr>
        <w:t xml:space="preserve"> </w:t>
      </w:r>
      <w:r w:rsidR="00991963">
        <w:rPr>
          <w:rFonts w:ascii="Arial" w:hAnsi="Arial" w:cs="Arial"/>
          <w:sz w:val="20"/>
          <w:szCs w:val="20"/>
        </w:rPr>
        <w:t xml:space="preserve">  </w:t>
      </w:r>
      <w:r>
        <w:rPr>
          <w:rFonts w:ascii="Arial" w:hAnsi="Arial" w:cs="Arial"/>
          <w:sz w:val="20"/>
          <w:szCs w:val="20"/>
        </w:rPr>
        <w:t xml:space="preserve">  </w:t>
      </w:r>
      <w:r w:rsidR="00864ED2">
        <w:rPr>
          <w:rFonts w:ascii="Arial" w:hAnsi="Arial" w:cs="Arial"/>
          <w:sz w:val="20"/>
          <w:szCs w:val="20"/>
        </w:rPr>
        <w:t xml:space="preserve">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04D40DD3" w14:textId="367C6ACF" w:rsidR="00BD629A" w:rsidRDefault="0051276C" w:rsidP="009633E9">
      <w:pPr>
        <w:spacing w:after="120"/>
        <w:jc w:val="both"/>
        <w:rPr>
          <w:rFonts w:ascii="Arial" w:hAnsi="Arial" w:cs="Arial"/>
          <w:sz w:val="20"/>
          <w:szCs w:val="20"/>
        </w:rPr>
      </w:pPr>
      <w:r>
        <w:rPr>
          <w:rFonts w:ascii="Arial" w:hAnsi="Arial" w:cs="Arial"/>
          <w:sz w:val="20"/>
          <w:szCs w:val="20"/>
        </w:rPr>
        <w:t xml:space="preserve">Though </w:t>
      </w:r>
      <w:r w:rsidR="003A51C7">
        <w:rPr>
          <w:rFonts w:ascii="Arial" w:hAnsi="Arial" w:cs="Arial"/>
          <w:sz w:val="20"/>
          <w:szCs w:val="20"/>
        </w:rPr>
        <w:t xml:space="preserve">the </w:t>
      </w:r>
      <w:r w:rsidR="009A162F">
        <w:rPr>
          <w:rFonts w:ascii="Arial" w:hAnsi="Arial" w:cs="Arial"/>
          <w:sz w:val="20"/>
          <w:szCs w:val="20"/>
        </w:rPr>
        <w:t xml:space="preserve">modern handheld UE has been trending in </w:t>
      </w:r>
      <w:r>
        <w:rPr>
          <w:rFonts w:ascii="Arial" w:hAnsi="Arial" w:cs="Arial"/>
          <w:sz w:val="20"/>
          <w:szCs w:val="20"/>
        </w:rPr>
        <w:t xml:space="preserve">larger screen size </w:t>
      </w:r>
      <w:r w:rsidR="009A162F">
        <w:rPr>
          <w:rFonts w:ascii="Arial" w:hAnsi="Arial" w:cs="Arial"/>
          <w:sz w:val="20"/>
          <w:szCs w:val="20"/>
        </w:rPr>
        <w:t xml:space="preserve">owing to the </w:t>
      </w:r>
      <w:r w:rsidR="003A51C7">
        <w:rPr>
          <w:rFonts w:ascii="Arial" w:hAnsi="Arial" w:cs="Arial"/>
          <w:sz w:val="20"/>
          <w:szCs w:val="20"/>
        </w:rPr>
        <w:t xml:space="preserve">customers </w:t>
      </w:r>
      <w:r w:rsidR="009A162F">
        <w:rPr>
          <w:rFonts w:ascii="Arial" w:hAnsi="Arial" w:cs="Arial"/>
          <w:sz w:val="20"/>
          <w:szCs w:val="20"/>
        </w:rPr>
        <w:t>demand</w:t>
      </w:r>
      <w:r>
        <w:rPr>
          <w:rFonts w:ascii="Arial" w:hAnsi="Arial" w:cs="Arial"/>
          <w:sz w:val="20"/>
          <w:szCs w:val="20"/>
        </w:rPr>
        <w:t>, the hardware components</w:t>
      </w:r>
      <w:r w:rsidR="009A162F">
        <w:rPr>
          <w:rFonts w:ascii="Arial" w:hAnsi="Arial" w:cs="Arial"/>
          <w:sz w:val="20"/>
          <w:szCs w:val="20"/>
        </w:rPr>
        <w:t xml:space="preserve"> required to support the ever</w:t>
      </w:r>
      <w:r w:rsidR="00764753">
        <w:rPr>
          <w:rFonts w:ascii="Arial" w:hAnsi="Arial" w:cs="Arial"/>
          <w:sz w:val="20"/>
          <w:szCs w:val="20"/>
        </w:rPr>
        <w:t>-</w:t>
      </w:r>
      <w:r w:rsidR="009A162F">
        <w:rPr>
          <w:rFonts w:ascii="Arial" w:hAnsi="Arial" w:cs="Arial"/>
          <w:sz w:val="20"/>
          <w:szCs w:val="20"/>
        </w:rPr>
        <w:t xml:space="preserve">increasing functionality has also </w:t>
      </w:r>
      <w:r w:rsidR="003A51C7">
        <w:rPr>
          <w:rFonts w:ascii="Arial" w:hAnsi="Arial" w:cs="Arial"/>
          <w:sz w:val="20"/>
          <w:szCs w:val="20"/>
        </w:rPr>
        <w:t xml:space="preserve">seen </w:t>
      </w:r>
      <w:r w:rsidR="009A162F">
        <w:rPr>
          <w:rFonts w:ascii="Arial" w:hAnsi="Arial" w:cs="Arial"/>
          <w:sz w:val="20"/>
          <w:szCs w:val="20"/>
        </w:rPr>
        <w:t xml:space="preserve">outgrow the physical dimension of the devices. </w:t>
      </w:r>
      <w:r w:rsidR="00764753">
        <w:rPr>
          <w:rFonts w:ascii="Arial" w:hAnsi="Arial" w:cs="Arial"/>
          <w:sz w:val="20"/>
          <w:szCs w:val="20"/>
        </w:rPr>
        <w:t xml:space="preserve">On </w:t>
      </w:r>
      <w:r w:rsidR="003A51C7">
        <w:rPr>
          <w:rFonts w:ascii="Arial" w:hAnsi="Arial" w:cs="Arial"/>
          <w:sz w:val="20"/>
          <w:szCs w:val="20"/>
        </w:rPr>
        <w:t xml:space="preserve">the </w:t>
      </w:r>
      <w:r w:rsidR="00764753">
        <w:rPr>
          <w:rFonts w:ascii="Arial" w:hAnsi="Arial" w:cs="Arial"/>
          <w:sz w:val="20"/>
          <w:szCs w:val="20"/>
        </w:rPr>
        <w:t xml:space="preserve">radio access technology alone, in addition to 4G/5G radio, WiFi, Bluetooth, GNSS, and NFC </w:t>
      </w:r>
      <w:r w:rsidR="003A51C7">
        <w:rPr>
          <w:rFonts w:ascii="Arial" w:hAnsi="Arial" w:cs="Arial"/>
          <w:sz w:val="20"/>
          <w:szCs w:val="20"/>
        </w:rPr>
        <w:t xml:space="preserve">have </w:t>
      </w:r>
      <w:r w:rsidR="00EC17AD">
        <w:rPr>
          <w:rFonts w:ascii="Arial" w:hAnsi="Arial" w:cs="Arial"/>
          <w:sz w:val="20"/>
          <w:szCs w:val="20"/>
        </w:rPr>
        <w:t xml:space="preserve">all </w:t>
      </w:r>
      <w:r w:rsidR="003A51C7">
        <w:rPr>
          <w:rFonts w:ascii="Arial" w:hAnsi="Arial" w:cs="Arial"/>
          <w:sz w:val="20"/>
          <w:szCs w:val="20"/>
        </w:rPr>
        <w:t xml:space="preserve">inevitably become </w:t>
      </w:r>
      <w:r w:rsidR="00EC17AD">
        <w:rPr>
          <w:rFonts w:ascii="Arial" w:hAnsi="Arial" w:cs="Arial"/>
          <w:sz w:val="20"/>
          <w:szCs w:val="20"/>
        </w:rPr>
        <w:t xml:space="preserve">the </w:t>
      </w:r>
      <w:r w:rsidR="003A51C7">
        <w:rPr>
          <w:rFonts w:ascii="Arial" w:hAnsi="Arial" w:cs="Arial"/>
          <w:sz w:val="20"/>
          <w:szCs w:val="20"/>
        </w:rPr>
        <w:t>required specifications</w:t>
      </w:r>
      <w:r w:rsidR="00EC17AD">
        <w:rPr>
          <w:rFonts w:ascii="Arial" w:hAnsi="Arial" w:cs="Arial"/>
          <w:sz w:val="20"/>
          <w:szCs w:val="20"/>
        </w:rPr>
        <w:t xml:space="preserve"> of a handheld UE</w:t>
      </w:r>
      <w:r w:rsidR="003A51C7">
        <w:rPr>
          <w:rFonts w:ascii="Arial" w:hAnsi="Arial" w:cs="Arial"/>
          <w:sz w:val="20"/>
          <w:szCs w:val="20"/>
        </w:rPr>
        <w:t>. One of the key hardware component in radio</w:t>
      </w:r>
      <w:r w:rsidR="00EC17AD">
        <w:rPr>
          <w:rFonts w:ascii="Arial" w:hAnsi="Arial" w:cs="Arial"/>
          <w:sz w:val="20"/>
          <w:szCs w:val="20"/>
        </w:rPr>
        <w:t xml:space="preserve"> design is the antenna. In order to cover the wide frequency ranges for all the supported radio technologies and MIMO feature, the number of antenna packed in a handheld UE </w:t>
      </w:r>
      <w:r w:rsidR="0030532E">
        <w:rPr>
          <w:rFonts w:ascii="Arial" w:hAnsi="Arial" w:cs="Arial"/>
          <w:sz w:val="20"/>
          <w:szCs w:val="20"/>
        </w:rPr>
        <w:t>has grown substantially</w:t>
      </w:r>
      <w:r w:rsidR="00EC17AD">
        <w:rPr>
          <w:rFonts w:ascii="Arial" w:hAnsi="Arial" w:cs="Arial"/>
          <w:sz w:val="20"/>
          <w:szCs w:val="20"/>
        </w:rPr>
        <w:t xml:space="preserve">. As the antenna volume is in proportion with radio wavelength, packing </w:t>
      </w:r>
      <w:r w:rsidR="00527C02">
        <w:rPr>
          <w:rFonts w:ascii="Arial" w:hAnsi="Arial" w:cs="Arial"/>
          <w:sz w:val="20"/>
          <w:szCs w:val="20"/>
        </w:rPr>
        <w:t xml:space="preserve">additional lower frequency band (&lt; 1GHz) antenna </w:t>
      </w:r>
      <w:r w:rsidR="00527C02" w:rsidRPr="00991963">
        <w:rPr>
          <w:rFonts w:ascii="Arial" w:hAnsi="Arial" w:cs="Arial"/>
          <w:sz w:val="20"/>
          <w:szCs w:val="20"/>
        </w:rPr>
        <w:t>with acceptable radiative performance</w:t>
      </w:r>
      <w:r w:rsidR="00527C02">
        <w:rPr>
          <w:rFonts w:ascii="Arial" w:hAnsi="Arial" w:cs="Arial"/>
          <w:sz w:val="20"/>
          <w:szCs w:val="20"/>
        </w:rPr>
        <w:t xml:space="preserve"> for 4G/5G radio has been a challenge for handheld UE with limited form factor.</w:t>
      </w:r>
      <w:r w:rsidR="00042B4B">
        <w:rPr>
          <w:rFonts w:ascii="Arial" w:hAnsi="Arial" w:cs="Arial"/>
          <w:sz w:val="20"/>
          <w:szCs w:val="20"/>
        </w:rPr>
        <w:t xml:space="preserve"> That is also the reason why the NR LB 4Rx requirements as have been specified in RAN4 specifications is primarily </w:t>
      </w:r>
      <w:r w:rsidR="00BD629A">
        <w:rPr>
          <w:rFonts w:ascii="Arial" w:hAnsi="Arial" w:cs="Arial"/>
          <w:sz w:val="20"/>
          <w:szCs w:val="20"/>
        </w:rPr>
        <w:t>targeted for operation with FWA form factor [1] but not for handheld UE. In RAN #98-e meeting, despite the showcased Band n28 4Rx design for handheld UE [2] which had motivated the objective on “enhancements for 4Rx at low frequency band (&lt; 1GHz) in an approved work item [3], there were still remaining concerns which shall be addressed during the feasibility study phase of the objective.</w:t>
      </w:r>
    </w:p>
    <w:p w14:paraId="1A8B55DC" w14:textId="77777777" w:rsidR="00BD629A" w:rsidRDefault="00BD629A" w:rsidP="00BD629A">
      <w:pPr>
        <w:jc w:val="both"/>
        <w:rPr>
          <w:rFonts w:ascii="Arial" w:hAnsi="Arial" w:cs="Arial"/>
          <w:sz w:val="20"/>
          <w:szCs w:val="20"/>
        </w:rPr>
      </w:pPr>
    </w:p>
    <w:p w14:paraId="0E44C198" w14:textId="5EF5E814" w:rsidR="00880716" w:rsidRDefault="00BD629A" w:rsidP="009633E9">
      <w:pPr>
        <w:spacing w:after="120"/>
        <w:jc w:val="both"/>
        <w:rPr>
          <w:rFonts w:ascii="Arial" w:hAnsi="Arial" w:cs="Arial"/>
          <w:sz w:val="20"/>
          <w:szCs w:val="20"/>
        </w:rPr>
      </w:pPr>
      <w:r>
        <w:rPr>
          <w:rFonts w:ascii="Arial" w:hAnsi="Arial" w:cs="Arial"/>
          <w:sz w:val="20"/>
          <w:szCs w:val="20"/>
        </w:rPr>
        <w:t xml:space="preserve">One immediate concern is whether the observed 4Rx radiative performance was only optimized for Band n28 </w:t>
      </w:r>
      <w:r w:rsidR="00FA09D0">
        <w:rPr>
          <w:rFonts w:ascii="Arial" w:hAnsi="Arial" w:cs="Arial"/>
          <w:sz w:val="20"/>
          <w:szCs w:val="20"/>
        </w:rPr>
        <w:t xml:space="preserve">in the antenna design process. As a typical handheld UE would normally support multiple lower frequency bands where the covered frequency can range from </w:t>
      </w:r>
      <w:r w:rsidR="006E1ABB">
        <w:rPr>
          <w:rFonts w:ascii="Arial" w:hAnsi="Arial" w:cs="Arial"/>
          <w:sz w:val="20"/>
          <w:szCs w:val="20"/>
        </w:rPr>
        <w:t xml:space="preserve">612 MHz to 960 MHz, adding two additional LB antenna should ensure not only the added antenna are with acceptable radiative performance for all </w:t>
      </w:r>
      <w:r w:rsidR="00880716">
        <w:rPr>
          <w:rFonts w:ascii="Arial" w:hAnsi="Arial" w:cs="Arial"/>
          <w:sz w:val="20"/>
          <w:szCs w:val="20"/>
        </w:rPr>
        <w:t xml:space="preserve">the </w:t>
      </w:r>
      <w:r w:rsidR="006E1ABB">
        <w:rPr>
          <w:rFonts w:ascii="Arial" w:hAnsi="Arial" w:cs="Arial"/>
          <w:sz w:val="20"/>
          <w:szCs w:val="20"/>
        </w:rPr>
        <w:t xml:space="preserve">supported lower frequency bands, but also not to impact the original 2Rx antenna </w:t>
      </w:r>
      <w:r w:rsidR="00880716">
        <w:rPr>
          <w:rFonts w:ascii="Arial" w:hAnsi="Arial" w:cs="Arial"/>
          <w:sz w:val="20"/>
          <w:szCs w:val="20"/>
        </w:rPr>
        <w:t>performance for the same supported lower frequency bands.</w:t>
      </w:r>
    </w:p>
    <w:p w14:paraId="1AD51DF6" w14:textId="7CEB1FE9" w:rsidR="00880716" w:rsidRDefault="00880716" w:rsidP="00880716">
      <w:pPr>
        <w:jc w:val="both"/>
        <w:rPr>
          <w:rFonts w:ascii="Arial" w:hAnsi="Arial" w:cs="Arial"/>
          <w:sz w:val="20"/>
          <w:szCs w:val="20"/>
        </w:rPr>
      </w:pPr>
    </w:p>
    <w:p w14:paraId="63341AAA" w14:textId="7661748A" w:rsidR="00880716" w:rsidRDefault="00880716" w:rsidP="009633E9">
      <w:pPr>
        <w:spacing w:after="120"/>
        <w:jc w:val="both"/>
        <w:rPr>
          <w:rFonts w:ascii="Arial" w:hAnsi="Arial" w:cs="Arial"/>
          <w:sz w:val="20"/>
          <w:szCs w:val="20"/>
        </w:rPr>
      </w:pPr>
      <w:r w:rsidRPr="00120C7E">
        <w:rPr>
          <w:rFonts w:ascii="Arial" w:hAnsi="Arial" w:cs="Arial"/>
          <w:b/>
          <w:bCs/>
          <w:i/>
          <w:iCs/>
          <w:sz w:val="20"/>
          <w:szCs w:val="20"/>
        </w:rPr>
        <w:t>Observation 1</w:t>
      </w:r>
      <w:r w:rsidRPr="00120C7E">
        <w:rPr>
          <w:rFonts w:ascii="Arial" w:hAnsi="Arial" w:cs="Arial"/>
          <w:i/>
          <w:iCs/>
          <w:sz w:val="20"/>
          <w:szCs w:val="20"/>
        </w:rPr>
        <w:t xml:space="preserve">: </w:t>
      </w:r>
      <w:r w:rsidR="00226E52">
        <w:rPr>
          <w:rFonts w:ascii="Arial" w:hAnsi="Arial" w:cs="Arial"/>
          <w:i/>
          <w:iCs/>
          <w:sz w:val="20"/>
          <w:szCs w:val="20"/>
        </w:rPr>
        <w:t xml:space="preserve">For LB 4Rx design, </w:t>
      </w:r>
      <w:r w:rsidR="00226E52" w:rsidRPr="00226E52">
        <w:rPr>
          <w:rFonts w:ascii="Arial" w:hAnsi="Arial" w:cs="Arial"/>
          <w:i/>
          <w:iCs/>
          <w:sz w:val="20"/>
          <w:szCs w:val="20"/>
        </w:rPr>
        <w:t>adding two additional LB antenna should ensure not only the added antenna are with acceptable radiative performance for all the supported lower frequency bands, but also not to impact the original 2Rx antenna performance for the same supported lower frequency bands.</w:t>
      </w:r>
    </w:p>
    <w:p w14:paraId="315FF0AC" w14:textId="77777777" w:rsidR="00880716" w:rsidRDefault="00880716" w:rsidP="00880716">
      <w:pPr>
        <w:jc w:val="both"/>
        <w:rPr>
          <w:rFonts w:ascii="Arial" w:hAnsi="Arial" w:cs="Arial"/>
          <w:sz w:val="20"/>
          <w:szCs w:val="20"/>
        </w:rPr>
      </w:pPr>
    </w:p>
    <w:p w14:paraId="39196D7D" w14:textId="336CC034" w:rsidR="00AB1C8F" w:rsidRDefault="00880716" w:rsidP="009633E9">
      <w:pPr>
        <w:spacing w:after="120"/>
        <w:jc w:val="both"/>
        <w:rPr>
          <w:rFonts w:ascii="Arial" w:hAnsi="Arial" w:cs="Arial"/>
          <w:sz w:val="20"/>
          <w:szCs w:val="20"/>
        </w:rPr>
      </w:pPr>
      <w:r>
        <w:rPr>
          <w:rFonts w:ascii="Arial" w:hAnsi="Arial" w:cs="Arial"/>
          <w:sz w:val="20"/>
          <w:szCs w:val="20"/>
        </w:rPr>
        <w:lastRenderedPageBreak/>
        <w:t>Another concern would be that under a fixed volume/space for all the required antenna elements</w:t>
      </w:r>
      <w:r w:rsidR="00226E52">
        <w:rPr>
          <w:rFonts w:ascii="Arial" w:hAnsi="Arial" w:cs="Arial"/>
          <w:sz w:val="20"/>
          <w:szCs w:val="20"/>
        </w:rPr>
        <w:t xml:space="preserve"> in a handheld UE</w:t>
      </w:r>
      <w:r>
        <w:rPr>
          <w:rFonts w:ascii="Arial" w:hAnsi="Arial" w:cs="Arial"/>
          <w:sz w:val="20"/>
          <w:szCs w:val="20"/>
        </w:rPr>
        <w:t xml:space="preserve">, adding additional two LB antenna may impose reshaping and rearranging the placement of the existing antenna which may also impact the antenna performance for other frequency bands (&gt; 1.7 GHz) and non-3GPP radios.      </w:t>
      </w:r>
      <w:r w:rsidR="006E1ABB">
        <w:rPr>
          <w:rFonts w:ascii="Arial" w:hAnsi="Arial" w:cs="Arial"/>
          <w:sz w:val="20"/>
          <w:szCs w:val="20"/>
        </w:rPr>
        <w:t xml:space="preserve">  </w:t>
      </w:r>
      <w:r w:rsidR="00FA09D0">
        <w:rPr>
          <w:rFonts w:ascii="Arial" w:hAnsi="Arial" w:cs="Arial"/>
          <w:sz w:val="20"/>
          <w:szCs w:val="20"/>
        </w:rPr>
        <w:t xml:space="preserve"> </w:t>
      </w:r>
      <w:r w:rsidR="00BD629A">
        <w:rPr>
          <w:rFonts w:ascii="Arial" w:hAnsi="Arial" w:cs="Arial"/>
          <w:sz w:val="20"/>
          <w:szCs w:val="20"/>
        </w:rPr>
        <w:t xml:space="preserve">    </w:t>
      </w:r>
      <w:r w:rsidR="00527C02">
        <w:rPr>
          <w:rFonts w:ascii="Arial" w:hAnsi="Arial" w:cs="Arial"/>
          <w:sz w:val="20"/>
          <w:szCs w:val="20"/>
        </w:rPr>
        <w:t xml:space="preserve">   </w:t>
      </w:r>
      <w:r w:rsidR="00EC17AD">
        <w:rPr>
          <w:rFonts w:ascii="Arial" w:hAnsi="Arial" w:cs="Arial"/>
          <w:sz w:val="20"/>
          <w:szCs w:val="20"/>
        </w:rPr>
        <w:t xml:space="preserve"> </w:t>
      </w:r>
      <w:r w:rsidR="003A51C7">
        <w:rPr>
          <w:rFonts w:ascii="Arial" w:hAnsi="Arial" w:cs="Arial"/>
          <w:sz w:val="20"/>
          <w:szCs w:val="20"/>
        </w:rPr>
        <w:t xml:space="preserve">   </w:t>
      </w:r>
      <w:r w:rsidR="00764753">
        <w:rPr>
          <w:rFonts w:ascii="Arial" w:hAnsi="Arial" w:cs="Arial"/>
          <w:sz w:val="20"/>
          <w:szCs w:val="20"/>
        </w:rPr>
        <w:t xml:space="preserve"> </w:t>
      </w:r>
      <w:r w:rsidR="0051276C">
        <w:rPr>
          <w:rFonts w:ascii="Arial" w:hAnsi="Arial" w:cs="Arial"/>
          <w:sz w:val="20"/>
          <w:szCs w:val="20"/>
        </w:rPr>
        <w:t xml:space="preserve"> </w:t>
      </w:r>
      <w:r w:rsidR="008C6B21">
        <w:rPr>
          <w:rFonts w:ascii="Arial" w:hAnsi="Arial" w:cs="Arial"/>
          <w:sz w:val="20"/>
          <w:szCs w:val="20"/>
        </w:rPr>
        <w:t xml:space="preserve"> </w:t>
      </w:r>
    </w:p>
    <w:p w14:paraId="136D9B4E" w14:textId="77777777" w:rsidR="00AB1C8F" w:rsidRDefault="00AB1C8F" w:rsidP="00120C7E">
      <w:pPr>
        <w:jc w:val="both"/>
        <w:rPr>
          <w:rFonts w:ascii="Arial" w:hAnsi="Arial" w:cs="Arial"/>
          <w:sz w:val="20"/>
          <w:szCs w:val="20"/>
        </w:rPr>
      </w:pPr>
    </w:p>
    <w:p w14:paraId="154DD755" w14:textId="30886808" w:rsidR="00120C7E" w:rsidRPr="00120C7E" w:rsidRDefault="00120C7E" w:rsidP="009633E9">
      <w:pPr>
        <w:spacing w:after="120"/>
        <w:jc w:val="both"/>
        <w:rPr>
          <w:rFonts w:ascii="Arial" w:hAnsi="Arial" w:cs="Arial"/>
          <w:i/>
          <w:iCs/>
          <w:sz w:val="20"/>
          <w:szCs w:val="20"/>
        </w:rPr>
      </w:pPr>
      <w:r w:rsidRPr="00120C7E">
        <w:rPr>
          <w:rFonts w:ascii="Arial" w:hAnsi="Arial" w:cs="Arial"/>
          <w:b/>
          <w:bCs/>
          <w:i/>
          <w:iCs/>
          <w:sz w:val="20"/>
          <w:szCs w:val="20"/>
        </w:rPr>
        <w:t xml:space="preserve">Observation </w:t>
      </w:r>
      <w:r w:rsidR="00226E52">
        <w:rPr>
          <w:rFonts w:ascii="Arial" w:hAnsi="Arial" w:cs="Arial"/>
          <w:b/>
          <w:bCs/>
          <w:i/>
          <w:iCs/>
          <w:sz w:val="20"/>
          <w:szCs w:val="20"/>
        </w:rPr>
        <w:t>2</w:t>
      </w:r>
      <w:r w:rsidRPr="00120C7E">
        <w:rPr>
          <w:rFonts w:ascii="Arial" w:hAnsi="Arial" w:cs="Arial"/>
          <w:i/>
          <w:iCs/>
          <w:sz w:val="20"/>
          <w:szCs w:val="20"/>
        </w:rPr>
        <w:t xml:space="preserve">: </w:t>
      </w:r>
      <w:r w:rsidR="00226E52">
        <w:rPr>
          <w:rFonts w:ascii="Arial" w:hAnsi="Arial" w:cs="Arial"/>
          <w:i/>
          <w:iCs/>
          <w:sz w:val="20"/>
          <w:szCs w:val="20"/>
        </w:rPr>
        <w:t>U</w:t>
      </w:r>
      <w:r w:rsidR="00226E52" w:rsidRPr="00226E52">
        <w:rPr>
          <w:rFonts w:ascii="Arial" w:hAnsi="Arial" w:cs="Arial"/>
          <w:i/>
          <w:iCs/>
          <w:sz w:val="20"/>
          <w:szCs w:val="20"/>
        </w:rPr>
        <w:t>nder a fixed volume/space for all the required antenna elements in a handheld UE, adding additional two LB antenna may impose reshaping and rearranging the placement of the existing antenna which may also impact the antenna performance for other frequency bands (&gt; 1.7 GHz) and non-3GPP radios.</w:t>
      </w:r>
    </w:p>
    <w:p w14:paraId="3B26403F" w14:textId="77777777" w:rsidR="00120C7E" w:rsidRDefault="00120C7E" w:rsidP="00120C7E">
      <w:pPr>
        <w:jc w:val="both"/>
        <w:rPr>
          <w:rFonts w:ascii="Arial" w:hAnsi="Arial" w:cs="Arial"/>
          <w:sz w:val="20"/>
          <w:szCs w:val="20"/>
        </w:rPr>
      </w:pPr>
    </w:p>
    <w:p w14:paraId="23C55537" w14:textId="1DDF33DA" w:rsidR="00FC7411" w:rsidRDefault="008C5A52" w:rsidP="009633E9">
      <w:pPr>
        <w:spacing w:after="120"/>
        <w:jc w:val="both"/>
        <w:rPr>
          <w:rFonts w:ascii="Arial" w:hAnsi="Arial" w:cs="Arial"/>
          <w:sz w:val="20"/>
          <w:szCs w:val="20"/>
        </w:rPr>
      </w:pPr>
      <w:r>
        <w:rPr>
          <w:rFonts w:ascii="Arial" w:hAnsi="Arial" w:cs="Arial"/>
          <w:sz w:val="20"/>
          <w:szCs w:val="20"/>
        </w:rPr>
        <w:t xml:space="preserve">On the other hand, </w:t>
      </w:r>
      <w:r w:rsidR="003F27E7">
        <w:rPr>
          <w:rFonts w:ascii="Arial" w:hAnsi="Arial" w:cs="Arial"/>
          <w:sz w:val="20"/>
          <w:szCs w:val="20"/>
        </w:rPr>
        <w:t xml:space="preserve">even the LB 4Rx requirements have only been specified for FWA form factor, it does not really prevent handheld UE from supporting the feature. </w:t>
      </w:r>
      <w:r w:rsidR="002B0DFD">
        <w:rPr>
          <w:rFonts w:ascii="Arial" w:hAnsi="Arial" w:cs="Arial"/>
          <w:sz w:val="20"/>
          <w:szCs w:val="20"/>
        </w:rPr>
        <w:t xml:space="preserve">Also, based on the </w:t>
      </w:r>
      <w:r w:rsidR="00F77B99">
        <w:rPr>
          <w:rFonts w:ascii="Arial" w:hAnsi="Arial" w:cs="Arial"/>
          <w:sz w:val="20"/>
          <w:szCs w:val="20"/>
        </w:rPr>
        <w:t xml:space="preserve">Band </w:t>
      </w:r>
      <w:r w:rsidR="0035389E">
        <w:rPr>
          <w:rFonts w:ascii="Arial" w:hAnsi="Arial" w:cs="Arial"/>
          <w:sz w:val="20"/>
          <w:szCs w:val="20"/>
        </w:rPr>
        <w:t xml:space="preserve">n28 4Rx field test data presented in [2], it is certain that the network has already been supporting the LB 4Rx feature. </w:t>
      </w:r>
      <w:r w:rsidR="00256995">
        <w:rPr>
          <w:rFonts w:ascii="Arial" w:hAnsi="Arial" w:cs="Arial"/>
          <w:sz w:val="20"/>
          <w:szCs w:val="20"/>
        </w:rPr>
        <w:t>Therefore, t</w:t>
      </w:r>
      <w:r w:rsidR="0035389E">
        <w:rPr>
          <w:rFonts w:ascii="Arial" w:hAnsi="Arial" w:cs="Arial"/>
          <w:sz w:val="20"/>
          <w:szCs w:val="20"/>
        </w:rPr>
        <w:t xml:space="preserve">he argument that </w:t>
      </w:r>
      <w:r w:rsidR="00F77B99">
        <w:rPr>
          <w:rFonts w:ascii="Arial" w:hAnsi="Arial" w:cs="Arial"/>
          <w:sz w:val="20"/>
          <w:szCs w:val="20"/>
        </w:rPr>
        <w:t xml:space="preserve">the </w:t>
      </w:r>
      <w:r w:rsidR="0035389E">
        <w:rPr>
          <w:rFonts w:ascii="Arial" w:hAnsi="Arial" w:cs="Arial"/>
          <w:sz w:val="20"/>
          <w:szCs w:val="20"/>
        </w:rPr>
        <w:t>operators may lack of interest in deploying LB 4Rx in the</w:t>
      </w:r>
      <w:r w:rsidR="00256995">
        <w:rPr>
          <w:rFonts w:ascii="Arial" w:hAnsi="Arial" w:cs="Arial"/>
          <w:sz w:val="20"/>
          <w:szCs w:val="20"/>
        </w:rPr>
        <w:t>ir</w:t>
      </w:r>
      <w:r w:rsidR="0035389E">
        <w:rPr>
          <w:rFonts w:ascii="Arial" w:hAnsi="Arial" w:cs="Arial"/>
          <w:sz w:val="20"/>
          <w:szCs w:val="20"/>
        </w:rPr>
        <w:t xml:space="preserve"> network</w:t>
      </w:r>
      <w:r w:rsidR="00256995">
        <w:rPr>
          <w:rFonts w:ascii="Arial" w:hAnsi="Arial" w:cs="Arial"/>
          <w:sz w:val="20"/>
          <w:szCs w:val="20"/>
        </w:rPr>
        <w:t>s</w:t>
      </w:r>
      <w:r w:rsidR="0035389E">
        <w:rPr>
          <w:rFonts w:ascii="Arial" w:hAnsi="Arial" w:cs="Arial"/>
          <w:sz w:val="20"/>
          <w:szCs w:val="20"/>
        </w:rPr>
        <w:t xml:space="preserve"> due to </w:t>
      </w:r>
      <w:r w:rsidR="00256995">
        <w:rPr>
          <w:rFonts w:ascii="Arial" w:hAnsi="Arial" w:cs="Arial"/>
          <w:sz w:val="20"/>
          <w:szCs w:val="20"/>
        </w:rPr>
        <w:t>insignificant</w:t>
      </w:r>
      <w:r w:rsidR="0035389E">
        <w:rPr>
          <w:rFonts w:ascii="Arial" w:hAnsi="Arial" w:cs="Arial"/>
          <w:sz w:val="20"/>
          <w:szCs w:val="20"/>
        </w:rPr>
        <w:t xml:space="preserve"> number of FWA</w:t>
      </w:r>
      <w:r w:rsidR="00256995">
        <w:rPr>
          <w:rFonts w:ascii="Arial" w:hAnsi="Arial" w:cs="Arial"/>
          <w:sz w:val="20"/>
          <w:szCs w:val="20"/>
        </w:rPr>
        <w:t xml:space="preserve"> devices in the field does not seem to be justified.</w:t>
      </w:r>
    </w:p>
    <w:p w14:paraId="56C65927" w14:textId="12570570" w:rsidR="00256995" w:rsidRDefault="00256995" w:rsidP="00256995">
      <w:pPr>
        <w:jc w:val="both"/>
        <w:rPr>
          <w:rFonts w:ascii="Arial" w:hAnsi="Arial" w:cs="Arial"/>
          <w:sz w:val="20"/>
          <w:szCs w:val="20"/>
        </w:rPr>
      </w:pPr>
    </w:p>
    <w:p w14:paraId="2F784C1E" w14:textId="709C8B9B" w:rsidR="00256995" w:rsidRPr="00256995" w:rsidRDefault="00256995" w:rsidP="009633E9">
      <w:pPr>
        <w:spacing w:after="120"/>
        <w:jc w:val="both"/>
        <w:rPr>
          <w:rFonts w:ascii="Arial" w:hAnsi="Arial" w:cs="Arial"/>
          <w:i/>
          <w:iCs/>
          <w:sz w:val="20"/>
          <w:szCs w:val="20"/>
        </w:rPr>
      </w:pPr>
      <w:r w:rsidRPr="00256995">
        <w:rPr>
          <w:rFonts w:ascii="Arial" w:hAnsi="Arial" w:cs="Arial"/>
          <w:b/>
          <w:bCs/>
          <w:i/>
          <w:iCs/>
          <w:sz w:val="20"/>
          <w:szCs w:val="20"/>
        </w:rPr>
        <w:t>Observation 3</w:t>
      </w:r>
      <w:r w:rsidRPr="00256995">
        <w:rPr>
          <w:rFonts w:ascii="Arial" w:hAnsi="Arial" w:cs="Arial"/>
          <w:i/>
          <w:iCs/>
          <w:sz w:val="20"/>
          <w:szCs w:val="20"/>
        </w:rPr>
        <w:t>: Even the LB 4Rx requirements have only been specified for FWA form factor, it does not really prevent handheld UE from supporting the feature.</w:t>
      </w:r>
    </w:p>
    <w:p w14:paraId="6EA5437F" w14:textId="40A4A4D5" w:rsidR="00BD12D9" w:rsidRDefault="00BD12D9" w:rsidP="00BD12D9">
      <w:pPr>
        <w:jc w:val="both"/>
        <w:rPr>
          <w:rFonts w:ascii="Arial" w:hAnsi="Arial" w:cs="Arial"/>
          <w:sz w:val="20"/>
          <w:szCs w:val="20"/>
        </w:rPr>
      </w:pPr>
    </w:p>
    <w:p w14:paraId="20C1B3BD" w14:textId="7513AAF1" w:rsidR="00076DD0" w:rsidRDefault="00256995" w:rsidP="00076DD0">
      <w:pPr>
        <w:spacing w:after="120"/>
        <w:jc w:val="both"/>
        <w:rPr>
          <w:rFonts w:ascii="Arial" w:hAnsi="Arial" w:cs="Arial"/>
          <w:sz w:val="20"/>
          <w:szCs w:val="20"/>
        </w:rPr>
      </w:pPr>
      <w:r>
        <w:rPr>
          <w:rFonts w:ascii="Arial" w:hAnsi="Arial" w:cs="Arial"/>
          <w:sz w:val="20"/>
          <w:szCs w:val="20"/>
        </w:rPr>
        <w:t xml:space="preserve">From handheld UE design perspective, </w:t>
      </w:r>
      <w:r w:rsidR="00D62743">
        <w:rPr>
          <w:rFonts w:ascii="Arial" w:hAnsi="Arial" w:cs="Arial"/>
          <w:sz w:val="20"/>
          <w:szCs w:val="20"/>
        </w:rPr>
        <w:t xml:space="preserve">with the 3GPP mandate of 4Rx for NR bands higher than 2.6 GHz, </w:t>
      </w:r>
      <w:r>
        <w:rPr>
          <w:rFonts w:ascii="Arial" w:hAnsi="Arial" w:cs="Arial"/>
          <w:sz w:val="20"/>
          <w:szCs w:val="20"/>
        </w:rPr>
        <w:t xml:space="preserve">there is already quite limited space which can be </w:t>
      </w:r>
      <w:r w:rsidR="00D62743">
        <w:rPr>
          <w:rFonts w:ascii="Arial" w:hAnsi="Arial" w:cs="Arial"/>
          <w:sz w:val="20"/>
          <w:szCs w:val="20"/>
        </w:rPr>
        <w:t xml:space="preserve">further </w:t>
      </w:r>
      <w:r>
        <w:rPr>
          <w:rFonts w:ascii="Arial" w:hAnsi="Arial" w:cs="Arial"/>
          <w:sz w:val="20"/>
          <w:szCs w:val="20"/>
        </w:rPr>
        <w:t>investe</w:t>
      </w:r>
      <w:r w:rsidR="00D62743">
        <w:rPr>
          <w:rFonts w:ascii="Arial" w:hAnsi="Arial" w:cs="Arial"/>
          <w:sz w:val="20"/>
          <w:szCs w:val="20"/>
        </w:rPr>
        <w:t xml:space="preserve">d for bands less than 2.6 GHz with more antenna. In our view, the capacity gain with 4Rx for LB is less attractive than bands between 1.7 GHz to 2.6 GHz </w:t>
      </w:r>
      <w:r w:rsidR="00076DD0">
        <w:rPr>
          <w:rFonts w:ascii="Arial" w:hAnsi="Arial" w:cs="Arial"/>
          <w:sz w:val="20"/>
          <w:szCs w:val="20"/>
        </w:rPr>
        <w:t xml:space="preserve">(MB and HB) </w:t>
      </w:r>
      <w:r w:rsidR="00D62743">
        <w:rPr>
          <w:rFonts w:ascii="Arial" w:hAnsi="Arial" w:cs="Arial"/>
          <w:sz w:val="20"/>
          <w:szCs w:val="20"/>
        </w:rPr>
        <w:t xml:space="preserve">due to that the </w:t>
      </w:r>
      <w:r w:rsidR="00076DD0">
        <w:rPr>
          <w:rFonts w:ascii="Arial" w:hAnsi="Arial" w:cs="Arial"/>
          <w:sz w:val="20"/>
          <w:szCs w:val="20"/>
        </w:rPr>
        <w:t>band ranges are typically narrower. Therefore, adding additional antenna for LB should be less prioritized than HB and MB.</w:t>
      </w:r>
    </w:p>
    <w:p w14:paraId="0E91CF33" w14:textId="0AC67D85" w:rsidR="00076DD0" w:rsidRDefault="00076DD0" w:rsidP="00076DD0">
      <w:pPr>
        <w:jc w:val="both"/>
        <w:rPr>
          <w:rFonts w:ascii="Arial" w:hAnsi="Arial" w:cs="Arial"/>
          <w:sz w:val="20"/>
          <w:szCs w:val="20"/>
        </w:rPr>
      </w:pPr>
    </w:p>
    <w:p w14:paraId="7BCA0E4F" w14:textId="2D762404" w:rsidR="00076DD0" w:rsidRDefault="00076DD0" w:rsidP="00076DD0">
      <w:pPr>
        <w:spacing w:after="120"/>
        <w:jc w:val="both"/>
        <w:rPr>
          <w:rFonts w:ascii="Arial" w:hAnsi="Arial" w:cs="Arial"/>
          <w:sz w:val="20"/>
          <w:szCs w:val="20"/>
        </w:rPr>
      </w:pPr>
      <w:r w:rsidRPr="00256995">
        <w:rPr>
          <w:rFonts w:ascii="Arial" w:hAnsi="Arial" w:cs="Arial"/>
          <w:b/>
          <w:bCs/>
          <w:i/>
          <w:iCs/>
          <w:sz w:val="20"/>
          <w:szCs w:val="20"/>
        </w:rPr>
        <w:t xml:space="preserve">Observation </w:t>
      </w:r>
      <w:r>
        <w:rPr>
          <w:rFonts w:ascii="Arial" w:hAnsi="Arial" w:cs="Arial"/>
          <w:b/>
          <w:bCs/>
          <w:i/>
          <w:iCs/>
          <w:sz w:val="20"/>
          <w:szCs w:val="20"/>
        </w:rPr>
        <w:t>4</w:t>
      </w:r>
      <w:r w:rsidRPr="00256995">
        <w:rPr>
          <w:rFonts w:ascii="Arial" w:hAnsi="Arial" w:cs="Arial"/>
          <w:i/>
          <w:iCs/>
          <w:sz w:val="20"/>
          <w:szCs w:val="20"/>
        </w:rPr>
        <w:t xml:space="preserve">: </w:t>
      </w:r>
      <w:r>
        <w:rPr>
          <w:rFonts w:ascii="Arial" w:hAnsi="Arial" w:cs="Arial"/>
          <w:i/>
          <w:iCs/>
          <w:sz w:val="20"/>
          <w:szCs w:val="20"/>
        </w:rPr>
        <w:t>T</w:t>
      </w:r>
      <w:r w:rsidRPr="00076DD0">
        <w:rPr>
          <w:rFonts w:ascii="Arial" w:hAnsi="Arial" w:cs="Arial"/>
          <w:i/>
          <w:iCs/>
          <w:sz w:val="20"/>
          <w:szCs w:val="20"/>
        </w:rPr>
        <w:t>he capacity gain with 4Rx for LB is less attractive than bands between 1.7 GHz to 2.6 GHz (MB and HB) due to that the band ranges are typically narrower.</w:t>
      </w:r>
    </w:p>
    <w:p w14:paraId="566765E5" w14:textId="77777777" w:rsidR="00076DD0" w:rsidRDefault="00076DD0" w:rsidP="00BD12D9">
      <w:pPr>
        <w:jc w:val="both"/>
        <w:rPr>
          <w:rFonts w:ascii="Arial" w:hAnsi="Arial" w:cs="Arial"/>
          <w:sz w:val="20"/>
          <w:szCs w:val="20"/>
        </w:rPr>
      </w:pPr>
    </w:p>
    <w:p w14:paraId="3FB9120D" w14:textId="77777777" w:rsidR="00047271" w:rsidRDefault="00076DD0" w:rsidP="00047271">
      <w:pPr>
        <w:spacing w:after="120"/>
        <w:jc w:val="both"/>
        <w:rPr>
          <w:rFonts w:ascii="Arial" w:hAnsi="Arial" w:cs="Arial"/>
          <w:sz w:val="20"/>
          <w:szCs w:val="20"/>
        </w:rPr>
      </w:pPr>
      <w:r>
        <w:rPr>
          <w:rFonts w:ascii="Arial" w:hAnsi="Arial" w:cs="Arial"/>
          <w:sz w:val="20"/>
          <w:szCs w:val="20"/>
        </w:rPr>
        <w:t xml:space="preserve">Based on </w:t>
      </w:r>
      <w:r w:rsidR="00047271">
        <w:rPr>
          <w:rFonts w:ascii="Arial" w:hAnsi="Arial" w:cs="Arial"/>
          <w:sz w:val="20"/>
          <w:szCs w:val="20"/>
        </w:rPr>
        <w:t xml:space="preserve">the </w:t>
      </w:r>
      <w:r>
        <w:rPr>
          <w:rFonts w:ascii="Arial" w:hAnsi="Arial" w:cs="Arial"/>
          <w:sz w:val="20"/>
          <w:szCs w:val="20"/>
        </w:rPr>
        <w:t xml:space="preserve">expected implementation challenges for LB 4Rx in handheld UE and </w:t>
      </w:r>
      <w:r w:rsidR="00047271">
        <w:rPr>
          <w:rFonts w:ascii="Arial" w:hAnsi="Arial" w:cs="Arial"/>
          <w:sz w:val="20"/>
          <w:szCs w:val="20"/>
        </w:rPr>
        <w:t xml:space="preserve">further </w:t>
      </w:r>
      <w:r>
        <w:rPr>
          <w:rFonts w:ascii="Arial" w:hAnsi="Arial" w:cs="Arial"/>
          <w:sz w:val="20"/>
          <w:szCs w:val="20"/>
        </w:rPr>
        <w:t>assessments</w:t>
      </w:r>
      <w:r w:rsidR="00047271">
        <w:rPr>
          <w:rFonts w:ascii="Arial" w:hAnsi="Arial" w:cs="Arial"/>
          <w:sz w:val="20"/>
          <w:szCs w:val="20"/>
        </w:rPr>
        <w:t xml:space="preserve"> above</w:t>
      </w:r>
      <w:r>
        <w:rPr>
          <w:rFonts w:ascii="Arial" w:hAnsi="Arial" w:cs="Arial"/>
          <w:sz w:val="20"/>
          <w:szCs w:val="20"/>
        </w:rPr>
        <w:t>,</w:t>
      </w:r>
      <w:r w:rsidR="00047271">
        <w:rPr>
          <w:rFonts w:ascii="Arial" w:hAnsi="Arial" w:cs="Arial"/>
          <w:sz w:val="20"/>
          <w:szCs w:val="20"/>
        </w:rPr>
        <w:t xml:space="preserve"> we conclude that it is not necessary to explicitly introduce LB 4Rx feature for handheld UE and propose to maintain the LB 4Rx requirements targeted for FWA form factor in RAN4 specifications.</w:t>
      </w:r>
    </w:p>
    <w:p w14:paraId="121EE522" w14:textId="77777777" w:rsidR="00047271" w:rsidRDefault="00047271" w:rsidP="00BD12D9">
      <w:pPr>
        <w:jc w:val="both"/>
        <w:rPr>
          <w:rFonts w:ascii="Arial" w:hAnsi="Arial" w:cs="Arial"/>
          <w:sz w:val="20"/>
          <w:szCs w:val="20"/>
        </w:rPr>
      </w:pPr>
    </w:p>
    <w:p w14:paraId="07CE4DA6" w14:textId="7BB2746A" w:rsidR="00047271" w:rsidRDefault="00047271" w:rsidP="009633E9">
      <w:pPr>
        <w:spacing w:after="120"/>
        <w:jc w:val="both"/>
        <w:rPr>
          <w:rFonts w:ascii="Arial" w:hAnsi="Arial" w:cs="Arial"/>
          <w:b/>
          <w:bCs/>
          <w:i/>
          <w:iCs/>
          <w:sz w:val="20"/>
          <w:szCs w:val="20"/>
        </w:rPr>
      </w:pPr>
      <w:r w:rsidRPr="00256995">
        <w:rPr>
          <w:rFonts w:ascii="Arial" w:hAnsi="Arial" w:cs="Arial"/>
          <w:b/>
          <w:bCs/>
          <w:i/>
          <w:iCs/>
          <w:sz w:val="20"/>
          <w:szCs w:val="20"/>
        </w:rPr>
        <w:t xml:space="preserve">Observation </w:t>
      </w:r>
      <w:r>
        <w:rPr>
          <w:rFonts w:ascii="Arial" w:hAnsi="Arial" w:cs="Arial"/>
          <w:b/>
          <w:bCs/>
          <w:i/>
          <w:iCs/>
          <w:sz w:val="20"/>
          <w:szCs w:val="20"/>
        </w:rPr>
        <w:t>5</w:t>
      </w:r>
      <w:r w:rsidRPr="00256995">
        <w:rPr>
          <w:rFonts w:ascii="Arial" w:hAnsi="Arial" w:cs="Arial"/>
          <w:i/>
          <w:iCs/>
          <w:sz w:val="20"/>
          <w:szCs w:val="20"/>
        </w:rPr>
        <w:t xml:space="preserve">: </w:t>
      </w:r>
      <w:r>
        <w:rPr>
          <w:rFonts w:ascii="Arial" w:hAnsi="Arial" w:cs="Arial"/>
          <w:i/>
          <w:iCs/>
          <w:sz w:val="20"/>
          <w:szCs w:val="20"/>
        </w:rPr>
        <w:t>There is no necessity</w:t>
      </w:r>
      <w:r w:rsidRPr="00047271">
        <w:rPr>
          <w:rFonts w:ascii="Arial" w:hAnsi="Arial" w:cs="Arial"/>
          <w:i/>
          <w:iCs/>
          <w:sz w:val="20"/>
          <w:szCs w:val="20"/>
        </w:rPr>
        <w:t xml:space="preserve"> to explicitly introduce LB 4Rx feature for handheld UE</w:t>
      </w:r>
      <w:r w:rsidRPr="00076DD0">
        <w:rPr>
          <w:rFonts w:ascii="Arial" w:hAnsi="Arial" w:cs="Arial"/>
          <w:i/>
          <w:iCs/>
          <w:sz w:val="20"/>
          <w:szCs w:val="20"/>
        </w:rPr>
        <w:t>.</w:t>
      </w:r>
    </w:p>
    <w:p w14:paraId="6CA21B68" w14:textId="77777777" w:rsidR="00047271" w:rsidRPr="00047271" w:rsidRDefault="00047271" w:rsidP="00047271">
      <w:pPr>
        <w:jc w:val="both"/>
        <w:rPr>
          <w:rFonts w:ascii="Arial" w:hAnsi="Arial" w:cs="Arial"/>
          <w:sz w:val="20"/>
          <w:szCs w:val="20"/>
        </w:rPr>
      </w:pPr>
    </w:p>
    <w:p w14:paraId="36A59EB3" w14:textId="1FC951F0" w:rsidR="00FC7411" w:rsidRPr="00DE0297" w:rsidRDefault="00FC7411" w:rsidP="009633E9">
      <w:pPr>
        <w:spacing w:after="120"/>
        <w:jc w:val="both"/>
        <w:rPr>
          <w:rFonts w:ascii="Arial" w:hAnsi="Arial" w:cs="Arial"/>
          <w:i/>
          <w:iCs/>
          <w:sz w:val="20"/>
          <w:szCs w:val="20"/>
        </w:rPr>
      </w:pPr>
      <w:r w:rsidRPr="00DE0297">
        <w:rPr>
          <w:rFonts w:ascii="Arial" w:hAnsi="Arial" w:cs="Arial"/>
          <w:b/>
          <w:bCs/>
          <w:i/>
          <w:iCs/>
          <w:sz w:val="20"/>
          <w:szCs w:val="20"/>
        </w:rPr>
        <w:t>Proposal</w:t>
      </w:r>
      <w:r w:rsidRPr="00DE0297">
        <w:rPr>
          <w:rFonts w:ascii="Arial" w:hAnsi="Arial" w:cs="Arial"/>
          <w:i/>
          <w:iCs/>
          <w:sz w:val="20"/>
          <w:szCs w:val="20"/>
        </w:rPr>
        <w:t xml:space="preserve">: </w:t>
      </w:r>
      <w:r w:rsidR="00047271">
        <w:rPr>
          <w:rFonts w:ascii="Arial" w:hAnsi="Arial" w:cs="Arial"/>
          <w:i/>
          <w:iCs/>
          <w:sz w:val="20"/>
          <w:szCs w:val="20"/>
        </w:rPr>
        <w:t xml:space="preserve">The </w:t>
      </w:r>
      <w:r w:rsidR="00047271" w:rsidRPr="00047271">
        <w:rPr>
          <w:rFonts w:ascii="Arial" w:hAnsi="Arial" w:cs="Arial"/>
          <w:i/>
          <w:iCs/>
          <w:sz w:val="20"/>
          <w:szCs w:val="20"/>
        </w:rPr>
        <w:t xml:space="preserve">LB 4Rx requirements targeted for FWA form factor </w:t>
      </w:r>
      <w:r w:rsidR="00047271">
        <w:rPr>
          <w:rFonts w:ascii="Arial" w:hAnsi="Arial" w:cs="Arial"/>
          <w:i/>
          <w:iCs/>
          <w:sz w:val="20"/>
          <w:szCs w:val="20"/>
        </w:rPr>
        <w:t xml:space="preserve">is maintained </w:t>
      </w:r>
      <w:r w:rsidR="00047271" w:rsidRPr="00047271">
        <w:rPr>
          <w:rFonts w:ascii="Arial" w:hAnsi="Arial" w:cs="Arial"/>
          <w:i/>
          <w:iCs/>
          <w:sz w:val="20"/>
          <w:szCs w:val="20"/>
        </w:rPr>
        <w:t>in RAN4 specifications.</w:t>
      </w:r>
    </w:p>
    <w:p w14:paraId="3AEC061A" w14:textId="77777777" w:rsidR="00DE0297" w:rsidRPr="00DE0297" w:rsidRDefault="00DE0297"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40F065B" w:rsidR="006D7B72" w:rsidRPr="00BA50B0" w:rsidRDefault="00047271" w:rsidP="00C358C6">
      <w:pPr>
        <w:spacing w:after="120"/>
        <w:jc w:val="both"/>
        <w:rPr>
          <w:rFonts w:ascii="Arial" w:hAnsi="Arial" w:cs="Arial"/>
          <w:bCs/>
          <w:sz w:val="20"/>
          <w:szCs w:val="20"/>
        </w:rPr>
      </w:pPr>
      <w:r>
        <w:rPr>
          <w:rFonts w:ascii="Arial" w:hAnsi="Arial" w:cs="Arial"/>
          <w:sz w:val="20"/>
          <w:szCs w:val="20"/>
        </w:rPr>
        <w:t xml:space="preserve">In this contribution, we share our views on whether there is necessity to introduce the </w:t>
      </w:r>
      <w:r w:rsidR="008B4249">
        <w:rPr>
          <w:rFonts w:ascii="Arial" w:hAnsi="Arial" w:cs="Arial"/>
          <w:sz w:val="20"/>
          <w:szCs w:val="20"/>
        </w:rPr>
        <w:t xml:space="preserve">LB 4Rx </w:t>
      </w:r>
      <w:r>
        <w:rPr>
          <w:rFonts w:ascii="Arial" w:hAnsi="Arial" w:cs="Arial"/>
          <w:sz w:val="20"/>
          <w:szCs w:val="20"/>
        </w:rPr>
        <w:t>feature and propose to maintain the LB 4Rx requirements targeted for FWA form factor in RAN4 specifications.</w:t>
      </w:r>
    </w:p>
    <w:p w14:paraId="7D6CC181" w14:textId="50485AFD" w:rsidR="0064163A" w:rsidRPr="00EE683F" w:rsidRDefault="0064163A" w:rsidP="00EE683F">
      <w:pPr>
        <w:jc w:val="both"/>
        <w:rPr>
          <w:rFonts w:ascii="Arial" w:hAnsi="Arial" w:cs="Arial"/>
          <w:bCs/>
          <w:sz w:val="20"/>
          <w:szCs w:val="20"/>
        </w:rPr>
      </w:pPr>
    </w:p>
    <w:p w14:paraId="7A22D5C6" w14:textId="6C5CB964" w:rsidR="005869F3" w:rsidRPr="00120C7E" w:rsidRDefault="008B4249" w:rsidP="005869F3">
      <w:pPr>
        <w:spacing w:after="120"/>
        <w:jc w:val="both"/>
        <w:rPr>
          <w:rFonts w:ascii="Arial" w:hAnsi="Arial" w:cs="Arial"/>
          <w:i/>
          <w:iCs/>
          <w:sz w:val="20"/>
          <w:szCs w:val="20"/>
        </w:rPr>
      </w:pPr>
      <w:r w:rsidRPr="00120C7E">
        <w:rPr>
          <w:rFonts w:ascii="Arial" w:hAnsi="Arial" w:cs="Arial"/>
          <w:b/>
          <w:bCs/>
          <w:i/>
          <w:iCs/>
          <w:sz w:val="20"/>
          <w:szCs w:val="20"/>
        </w:rPr>
        <w:t>Observation 1</w:t>
      </w:r>
      <w:r w:rsidRPr="00120C7E">
        <w:rPr>
          <w:rFonts w:ascii="Arial" w:hAnsi="Arial" w:cs="Arial"/>
          <w:i/>
          <w:iCs/>
          <w:sz w:val="20"/>
          <w:szCs w:val="20"/>
        </w:rPr>
        <w:t xml:space="preserve">: </w:t>
      </w:r>
      <w:r>
        <w:rPr>
          <w:rFonts w:ascii="Arial" w:hAnsi="Arial" w:cs="Arial"/>
          <w:i/>
          <w:iCs/>
          <w:sz w:val="20"/>
          <w:szCs w:val="20"/>
        </w:rPr>
        <w:t xml:space="preserve">For LB 4Rx design, </w:t>
      </w:r>
      <w:r w:rsidRPr="00226E52">
        <w:rPr>
          <w:rFonts w:ascii="Arial" w:hAnsi="Arial" w:cs="Arial"/>
          <w:i/>
          <w:iCs/>
          <w:sz w:val="20"/>
          <w:szCs w:val="20"/>
        </w:rPr>
        <w:t>adding two additional LB antenna should ensure not only the added antenna are with acceptable radiative performance for all the supported lower frequency bands, but also not to impact the original 2Rx antenna performance for the same supported lower frequency bands.</w:t>
      </w:r>
    </w:p>
    <w:p w14:paraId="256FFD40" w14:textId="77777777" w:rsidR="005869F3" w:rsidRDefault="005869F3" w:rsidP="005869F3">
      <w:pPr>
        <w:jc w:val="both"/>
        <w:rPr>
          <w:rFonts w:ascii="Arial" w:hAnsi="Arial" w:cs="Arial"/>
          <w:sz w:val="20"/>
          <w:szCs w:val="20"/>
        </w:rPr>
      </w:pPr>
    </w:p>
    <w:p w14:paraId="59D86AE7" w14:textId="61C16386" w:rsidR="004F1ED6" w:rsidRDefault="008B4249" w:rsidP="005869F3">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2</w:t>
      </w:r>
      <w:r w:rsidRPr="00120C7E">
        <w:rPr>
          <w:rFonts w:ascii="Arial" w:hAnsi="Arial" w:cs="Arial"/>
          <w:i/>
          <w:iCs/>
          <w:sz w:val="20"/>
          <w:szCs w:val="20"/>
        </w:rPr>
        <w:t xml:space="preserve">: </w:t>
      </w:r>
      <w:r>
        <w:rPr>
          <w:rFonts w:ascii="Arial" w:hAnsi="Arial" w:cs="Arial"/>
          <w:i/>
          <w:iCs/>
          <w:sz w:val="20"/>
          <w:szCs w:val="20"/>
        </w:rPr>
        <w:t>U</w:t>
      </w:r>
      <w:r w:rsidRPr="00226E52">
        <w:rPr>
          <w:rFonts w:ascii="Arial" w:hAnsi="Arial" w:cs="Arial"/>
          <w:i/>
          <w:iCs/>
          <w:sz w:val="20"/>
          <w:szCs w:val="20"/>
        </w:rPr>
        <w:t>nder a fixed volume/space for all the required antenna elements in a handheld UE, adding additional two LB antenna may impose reshaping and rearranging the placement of the existing antenna which may also impact the antenna performance for other frequency bands (&gt; 1.7 GHz) and non-3GPP radios.</w:t>
      </w:r>
    </w:p>
    <w:p w14:paraId="39BA0C2B" w14:textId="5313EDE9" w:rsidR="005869F3" w:rsidRPr="008B4249" w:rsidRDefault="005869F3" w:rsidP="005869F3">
      <w:pPr>
        <w:jc w:val="both"/>
        <w:rPr>
          <w:rFonts w:ascii="Arial" w:hAnsi="Arial" w:cs="Arial"/>
          <w:sz w:val="20"/>
          <w:szCs w:val="20"/>
        </w:rPr>
      </w:pPr>
    </w:p>
    <w:p w14:paraId="3E9AE281" w14:textId="46696C9B" w:rsidR="008B4249" w:rsidRDefault="008B4249" w:rsidP="005869F3">
      <w:pPr>
        <w:jc w:val="both"/>
        <w:rPr>
          <w:rFonts w:ascii="Arial" w:hAnsi="Arial" w:cs="Arial"/>
          <w:i/>
          <w:iCs/>
          <w:sz w:val="20"/>
          <w:szCs w:val="20"/>
        </w:rPr>
      </w:pPr>
      <w:r w:rsidRPr="00256995">
        <w:rPr>
          <w:rFonts w:ascii="Arial" w:hAnsi="Arial" w:cs="Arial"/>
          <w:b/>
          <w:bCs/>
          <w:i/>
          <w:iCs/>
          <w:sz w:val="20"/>
          <w:szCs w:val="20"/>
        </w:rPr>
        <w:t>Observation 3</w:t>
      </w:r>
      <w:r w:rsidRPr="00256995">
        <w:rPr>
          <w:rFonts w:ascii="Arial" w:hAnsi="Arial" w:cs="Arial"/>
          <w:i/>
          <w:iCs/>
          <w:sz w:val="20"/>
          <w:szCs w:val="20"/>
        </w:rPr>
        <w:t>: Even the LB 4Rx requirements have only been specified for FWA form factor, it does not really prevent handheld UE from supporting the feature.</w:t>
      </w:r>
    </w:p>
    <w:p w14:paraId="70CA84AF" w14:textId="0617DE6E" w:rsidR="005869F3" w:rsidRDefault="008B4249" w:rsidP="005869F3">
      <w:pPr>
        <w:spacing w:after="120"/>
        <w:jc w:val="both"/>
        <w:rPr>
          <w:rFonts w:ascii="Arial" w:hAnsi="Arial" w:cs="Arial"/>
          <w:i/>
          <w:iCs/>
          <w:sz w:val="20"/>
          <w:szCs w:val="20"/>
        </w:rPr>
      </w:pPr>
      <w:r w:rsidRPr="00256995">
        <w:rPr>
          <w:rFonts w:ascii="Arial" w:hAnsi="Arial" w:cs="Arial"/>
          <w:b/>
          <w:bCs/>
          <w:i/>
          <w:iCs/>
          <w:sz w:val="20"/>
          <w:szCs w:val="20"/>
        </w:rPr>
        <w:lastRenderedPageBreak/>
        <w:t xml:space="preserve">Observation </w:t>
      </w:r>
      <w:r>
        <w:rPr>
          <w:rFonts w:ascii="Arial" w:hAnsi="Arial" w:cs="Arial"/>
          <w:b/>
          <w:bCs/>
          <w:i/>
          <w:iCs/>
          <w:sz w:val="20"/>
          <w:szCs w:val="20"/>
        </w:rPr>
        <w:t>4</w:t>
      </w:r>
      <w:r w:rsidRPr="00256995">
        <w:rPr>
          <w:rFonts w:ascii="Arial" w:hAnsi="Arial" w:cs="Arial"/>
          <w:i/>
          <w:iCs/>
          <w:sz w:val="20"/>
          <w:szCs w:val="20"/>
        </w:rPr>
        <w:t xml:space="preserve">: </w:t>
      </w:r>
      <w:r>
        <w:rPr>
          <w:rFonts w:ascii="Arial" w:hAnsi="Arial" w:cs="Arial"/>
          <w:i/>
          <w:iCs/>
          <w:sz w:val="20"/>
          <w:szCs w:val="20"/>
        </w:rPr>
        <w:t>T</w:t>
      </w:r>
      <w:r w:rsidRPr="00076DD0">
        <w:rPr>
          <w:rFonts w:ascii="Arial" w:hAnsi="Arial" w:cs="Arial"/>
          <w:i/>
          <w:iCs/>
          <w:sz w:val="20"/>
          <w:szCs w:val="20"/>
        </w:rPr>
        <w:t>he capacity gain with 4Rx for LB is less attractive than bands between 1.7 GHz to 2.6 GHz (MB and HB) due to that the band ranges are typically narrower.</w:t>
      </w:r>
    </w:p>
    <w:p w14:paraId="7E9E6A6F" w14:textId="1E6631DE" w:rsidR="005869F3" w:rsidRDefault="005869F3" w:rsidP="005869F3">
      <w:pPr>
        <w:jc w:val="both"/>
        <w:rPr>
          <w:rFonts w:ascii="Arial" w:hAnsi="Arial" w:cs="Arial"/>
          <w:i/>
          <w:iCs/>
          <w:sz w:val="20"/>
          <w:szCs w:val="20"/>
        </w:rPr>
      </w:pPr>
    </w:p>
    <w:p w14:paraId="76AB3086" w14:textId="77777777" w:rsidR="008B4249" w:rsidRDefault="008B4249" w:rsidP="008B4249">
      <w:pPr>
        <w:spacing w:after="120"/>
        <w:jc w:val="both"/>
        <w:rPr>
          <w:rFonts w:ascii="Arial" w:hAnsi="Arial" w:cs="Arial"/>
          <w:b/>
          <w:bCs/>
          <w:i/>
          <w:iCs/>
          <w:sz w:val="20"/>
          <w:szCs w:val="20"/>
        </w:rPr>
      </w:pPr>
      <w:r w:rsidRPr="00256995">
        <w:rPr>
          <w:rFonts w:ascii="Arial" w:hAnsi="Arial" w:cs="Arial"/>
          <w:b/>
          <w:bCs/>
          <w:i/>
          <w:iCs/>
          <w:sz w:val="20"/>
          <w:szCs w:val="20"/>
        </w:rPr>
        <w:t xml:space="preserve">Observation </w:t>
      </w:r>
      <w:r>
        <w:rPr>
          <w:rFonts w:ascii="Arial" w:hAnsi="Arial" w:cs="Arial"/>
          <w:b/>
          <w:bCs/>
          <w:i/>
          <w:iCs/>
          <w:sz w:val="20"/>
          <w:szCs w:val="20"/>
        </w:rPr>
        <w:t>5</w:t>
      </w:r>
      <w:r w:rsidRPr="00256995">
        <w:rPr>
          <w:rFonts w:ascii="Arial" w:hAnsi="Arial" w:cs="Arial"/>
          <w:i/>
          <w:iCs/>
          <w:sz w:val="20"/>
          <w:szCs w:val="20"/>
        </w:rPr>
        <w:t xml:space="preserve">: </w:t>
      </w:r>
      <w:r>
        <w:rPr>
          <w:rFonts w:ascii="Arial" w:hAnsi="Arial" w:cs="Arial"/>
          <w:i/>
          <w:iCs/>
          <w:sz w:val="20"/>
          <w:szCs w:val="20"/>
        </w:rPr>
        <w:t>There is no necessity</w:t>
      </w:r>
      <w:r w:rsidRPr="00047271">
        <w:rPr>
          <w:rFonts w:ascii="Arial" w:hAnsi="Arial" w:cs="Arial"/>
          <w:i/>
          <w:iCs/>
          <w:sz w:val="20"/>
          <w:szCs w:val="20"/>
        </w:rPr>
        <w:t xml:space="preserve"> to explicitly introduce LB 4Rx feature for handheld UE</w:t>
      </w:r>
      <w:r w:rsidRPr="00076DD0">
        <w:rPr>
          <w:rFonts w:ascii="Arial" w:hAnsi="Arial" w:cs="Arial"/>
          <w:i/>
          <w:iCs/>
          <w:sz w:val="20"/>
          <w:szCs w:val="20"/>
        </w:rPr>
        <w:t>.</w:t>
      </w:r>
    </w:p>
    <w:p w14:paraId="207186D5" w14:textId="77777777" w:rsidR="008B4249" w:rsidRPr="00047271" w:rsidRDefault="008B4249" w:rsidP="008B4249">
      <w:pPr>
        <w:jc w:val="both"/>
        <w:rPr>
          <w:rFonts w:ascii="Arial" w:hAnsi="Arial" w:cs="Arial"/>
          <w:sz w:val="20"/>
          <w:szCs w:val="20"/>
        </w:rPr>
      </w:pPr>
    </w:p>
    <w:p w14:paraId="5193C9C5" w14:textId="3E4E607C" w:rsidR="005869F3" w:rsidRDefault="008B4249" w:rsidP="008B4249">
      <w:pPr>
        <w:spacing w:after="120"/>
        <w:jc w:val="both"/>
        <w:rPr>
          <w:rFonts w:ascii="Arial" w:hAnsi="Arial" w:cs="Arial"/>
          <w:i/>
          <w:iCs/>
          <w:sz w:val="20"/>
          <w:szCs w:val="20"/>
        </w:rPr>
      </w:pPr>
      <w:r w:rsidRPr="00DE0297">
        <w:rPr>
          <w:rFonts w:ascii="Arial" w:hAnsi="Arial" w:cs="Arial"/>
          <w:b/>
          <w:bCs/>
          <w:i/>
          <w:iCs/>
          <w:sz w:val="20"/>
          <w:szCs w:val="20"/>
        </w:rPr>
        <w:t>Proposal</w:t>
      </w:r>
      <w:r w:rsidRPr="00DE0297">
        <w:rPr>
          <w:rFonts w:ascii="Arial" w:hAnsi="Arial" w:cs="Arial"/>
          <w:i/>
          <w:iCs/>
          <w:sz w:val="20"/>
          <w:szCs w:val="20"/>
        </w:rPr>
        <w:t xml:space="preserve">: </w:t>
      </w:r>
      <w:r>
        <w:rPr>
          <w:rFonts w:ascii="Arial" w:hAnsi="Arial" w:cs="Arial"/>
          <w:i/>
          <w:iCs/>
          <w:sz w:val="20"/>
          <w:szCs w:val="20"/>
        </w:rPr>
        <w:t xml:space="preserve">The </w:t>
      </w:r>
      <w:r w:rsidRPr="00047271">
        <w:rPr>
          <w:rFonts w:ascii="Arial" w:hAnsi="Arial" w:cs="Arial"/>
          <w:i/>
          <w:iCs/>
          <w:sz w:val="20"/>
          <w:szCs w:val="20"/>
        </w:rPr>
        <w:t xml:space="preserve">LB 4Rx requirements targeted for FWA form factor </w:t>
      </w:r>
      <w:r>
        <w:rPr>
          <w:rFonts w:ascii="Arial" w:hAnsi="Arial" w:cs="Arial"/>
          <w:i/>
          <w:iCs/>
          <w:sz w:val="20"/>
          <w:szCs w:val="20"/>
        </w:rPr>
        <w:t xml:space="preserve">is maintained </w:t>
      </w:r>
      <w:r w:rsidRPr="00047271">
        <w:rPr>
          <w:rFonts w:ascii="Arial" w:hAnsi="Arial" w:cs="Arial"/>
          <w:i/>
          <w:iCs/>
          <w:sz w:val="20"/>
          <w:szCs w:val="20"/>
        </w:rPr>
        <w:t>in RAN4 specifications.</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285E0463" w14:textId="48C96925" w:rsidR="0057672C" w:rsidRDefault="008B4249" w:rsidP="00094B0E">
      <w:pPr>
        <w:pStyle w:val="EX"/>
        <w:spacing w:after="180"/>
        <w:ind w:left="374" w:hanging="374"/>
        <w:jc w:val="both"/>
        <w:rPr>
          <w:rFonts w:ascii="Arial" w:hAnsi="Arial" w:cs="Arial"/>
          <w:bCs/>
          <w:sz w:val="20"/>
          <w:szCs w:val="20"/>
        </w:rPr>
      </w:pPr>
      <w:r w:rsidRPr="008B4249">
        <w:rPr>
          <w:rFonts w:ascii="Arial" w:hAnsi="Arial" w:cs="Arial"/>
          <w:bCs/>
          <w:sz w:val="20"/>
          <w:szCs w:val="20"/>
        </w:rPr>
        <w:t>3GPP TS 38.101-1 V18.0.0 (2022-12)</w:t>
      </w:r>
    </w:p>
    <w:p w14:paraId="71D38EEC" w14:textId="5AE40E81" w:rsidR="008B4249" w:rsidRDefault="008B4249" w:rsidP="00094B0E">
      <w:pPr>
        <w:pStyle w:val="EX"/>
        <w:spacing w:after="180"/>
        <w:ind w:left="374" w:hanging="374"/>
        <w:jc w:val="both"/>
        <w:rPr>
          <w:rFonts w:ascii="Arial" w:hAnsi="Arial" w:cs="Arial"/>
          <w:bCs/>
          <w:sz w:val="20"/>
          <w:szCs w:val="20"/>
        </w:rPr>
      </w:pPr>
      <w:r w:rsidRPr="008B4249">
        <w:rPr>
          <w:rFonts w:ascii="Arial" w:hAnsi="Arial" w:cs="Arial"/>
          <w:bCs/>
          <w:sz w:val="20"/>
          <w:szCs w:val="20"/>
        </w:rPr>
        <w:t xml:space="preserve">RP-223026 </w:t>
      </w:r>
      <w:r>
        <w:rPr>
          <w:rFonts w:ascii="Arial" w:hAnsi="Arial" w:cs="Arial"/>
          <w:bCs/>
          <w:sz w:val="20"/>
          <w:szCs w:val="20"/>
        </w:rPr>
        <w:t>“</w:t>
      </w:r>
      <w:r w:rsidRPr="008B4249">
        <w:rPr>
          <w:rFonts w:ascii="Arial" w:hAnsi="Arial" w:cs="Arial"/>
          <w:bCs/>
          <w:sz w:val="20"/>
          <w:szCs w:val="20"/>
        </w:rPr>
        <w:t>Motivation of low band enhancement for handheld UE</w:t>
      </w:r>
      <w:r>
        <w:rPr>
          <w:rFonts w:ascii="Arial" w:hAnsi="Arial" w:cs="Arial"/>
          <w:bCs/>
          <w:sz w:val="20"/>
          <w:szCs w:val="20"/>
        </w:rPr>
        <w:t>”</w:t>
      </w:r>
      <w:r w:rsidRPr="008B4249">
        <w:rPr>
          <w:rFonts w:ascii="Arial" w:hAnsi="Arial" w:cs="Arial"/>
          <w:bCs/>
          <w:sz w:val="20"/>
          <w:szCs w:val="20"/>
        </w:rPr>
        <w:t>, OPPO</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7A0D5F99" w14:textId="208EEF72" w:rsidR="008B4249" w:rsidRPr="000A4877" w:rsidRDefault="008B4249" w:rsidP="00094B0E">
      <w:pPr>
        <w:pStyle w:val="EX"/>
        <w:spacing w:after="180"/>
        <w:ind w:left="374" w:hanging="374"/>
        <w:jc w:val="both"/>
        <w:rPr>
          <w:rFonts w:ascii="Arial" w:hAnsi="Arial" w:cs="Arial"/>
          <w:bCs/>
          <w:sz w:val="20"/>
          <w:szCs w:val="20"/>
        </w:rPr>
      </w:pPr>
      <w:r>
        <w:rPr>
          <w:rFonts w:ascii="Arial" w:hAnsi="Arial" w:cs="Arial"/>
          <w:bCs/>
          <w:sz w:val="20"/>
          <w:szCs w:val="20"/>
        </w:rPr>
        <w:t>RP-223517 “</w:t>
      </w:r>
      <w:r w:rsidRPr="008B4249">
        <w:rPr>
          <w:rFonts w:ascii="Arial" w:hAnsi="Arial" w:cs="Arial"/>
          <w:bCs/>
          <w:sz w:val="20"/>
          <w:szCs w:val="20"/>
        </w:rPr>
        <w:t>Low NR band 4Rx for handheld UE and 3Tx for inter-band UL CA and EN-DC</w:t>
      </w:r>
      <w:r>
        <w:rPr>
          <w:rFonts w:ascii="Arial" w:hAnsi="Arial" w:cs="Arial"/>
          <w:bCs/>
          <w:sz w:val="20"/>
          <w:szCs w:val="20"/>
        </w:rPr>
        <w:t xml:space="preserve">”, OPPO </w:t>
      </w:r>
      <w:r w:rsidRPr="008B4249">
        <w:rPr>
          <w:rFonts w:ascii="Arial" w:hAnsi="Arial" w:cs="Arial"/>
          <w:bCs/>
          <w:i/>
          <w:iCs/>
          <w:sz w:val="20"/>
          <w:szCs w:val="20"/>
        </w:rPr>
        <w:t>et. al.</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082837F2" w14:textId="13602A73" w:rsidR="000A4877" w:rsidRDefault="000A4877" w:rsidP="000A4877">
      <w:pPr>
        <w:pStyle w:val="EX"/>
        <w:numPr>
          <w:ilvl w:val="0"/>
          <w:numId w:val="0"/>
        </w:numPr>
        <w:spacing w:after="180"/>
        <w:ind w:left="369" w:hanging="369"/>
        <w:jc w:val="both"/>
        <w:rPr>
          <w:rFonts w:ascii="Arial" w:hAnsi="Arial" w:cs="Arial"/>
          <w:sz w:val="20"/>
          <w:szCs w:val="20"/>
        </w:rPr>
      </w:pP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76A30640" w14:textId="6733BBDC" w:rsidR="000A4877" w:rsidRDefault="000A4877" w:rsidP="000A4877">
      <w:pPr>
        <w:pStyle w:val="EX"/>
        <w:numPr>
          <w:ilvl w:val="0"/>
          <w:numId w:val="0"/>
        </w:numPr>
        <w:spacing w:after="180"/>
        <w:ind w:left="369" w:hanging="369"/>
        <w:jc w:val="both"/>
        <w:rPr>
          <w:rFonts w:ascii="Arial" w:hAnsi="Arial" w:cs="Arial"/>
          <w:sz w:val="20"/>
          <w:szCs w:val="20"/>
        </w:rPr>
      </w:pPr>
    </w:p>
    <w:p w14:paraId="46BAD571" w14:textId="089B26D2" w:rsidR="000A4877" w:rsidRDefault="000A4877" w:rsidP="000A4877">
      <w:pPr>
        <w:pStyle w:val="EX"/>
        <w:numPr>
          <w:ilvl w:val="0"/>
          <w:numId w:val="0"/>
        </w:numPr>
        <w:spacing w:after="180"/>
        <w:ind w:left="369" w:hanging="369"/>
        <w:jc w:val="both"/>
        <w:rPr>
          <w:rFonts w:ascii="Arial" w:hAnsi="Arial" w:cs="Arial"/>
          <w:sz w:val="20"/>
          <w:szCs w:val="20"/>
        </w:rPr>
      </w:pPr>
    </w:p>
    <w:p w14:paraId="432D06CD" w14:textId="316ACF60" w:rsidR="000A4877" w:rsidRDefault="000A4877" w:rsidP="000A4877">
      <w:pPr>
        <w:pStyle w:val="EX"/>
        <w:numPr>
          <w:ilvl w:val="0"/>
          <w:numId w:val="0"/>
        </w:numPr>
        <w:spacing w:after="180"/>
        <w:ind w:left="369" w:hanging="369"/>
        <w:jc w:val="both"/>
        <w:rPr>
          <w:rFonts w:ascii="Arial" w:hAnsi="Arial" w:cs="Arial"/>
          <w:sz w:val="20"/>
          <w:szCs w:val="20"/>
        </w:rPr>
      </w:pPr>
    </w:p>
    <w:p w14:paraId="69A254BD" w14:textId="1399BFB6" w:rsidR="000A4877" w:rsidRDefault="000A4877" w:rsidP="000A4877">
      <w:pPr>
        <w:pStyle w:val="EX"/>
        <w:numPr>
          <w:ilvl w:val="0"/>
          <w:numId w:val="0"/>
        </w:numPr>
        <w:spacing w:after="180"/>
        <w:ind w:left="369" w:hanging="369"/>
        <w:jc w:val="both"/>
        <w:rPr>
          <w:rFonts w:ascii="Arial" w:hAnsi="Arial" w:cs="Arial"/>
          <w:sz w:val="20"/>
          <w:szCs w:val="20"/>
        </w:rPr>
      </w:pPr>
    </w:p>
    <w:p w14:paraId="0C5C75EC" w14:textId="5224992D" w:rsidR="000A4877" w:rsidRDefault="000A4877" w:rsidP="000A4877">
      <w:pPr>
        <w:pStyle w:val="EX"/>
        <w:numPr>
          <w:ilvl w:val="0"/>
          <w:numId w:val="0"/>
        </w:numPr>
        <w:spacing w:after="180"/>
        <w:ind w:left="369" w:hanging="369"/>
        <w:jc w:val="both"/>
        <w:rPr>
          <w:rFonts w:ascii="Arial" w:hAnsi="Arial" w:cs="Arial"/>
          <w:sz w:val="20"/>
          <w:szCs w:val="20"/>
        </w:rPr>
      </w:pPr>
    </w:p>
    <w:p w14:paraId="61154743" w14:textId="085BAF1C" w:rsidR="000A4877" w:rsidRDefault="000A4877" w:rsidP="000A4877">
      <w:pPr>
        <w:pStyle w:val="EX"/>
        <w:numPr>
          <w:ilvl w:val="0"/>
          <w:numId w:val="0"/>
        </w:numPr>
        <w:spacing w:after="180"/>
        <w:ind w:left="369" w:hanging="369"/>
        <w:jc w:val="both"/>
        <w:rPr>
          <w:rFonts w:ascii="Arial" w:hAnsi="Arial" w:cs="Arial"/>
          <w:sz w:val="20"/>
          <w:szCs w:val="20"/>
        </w:rPr>
      </w:pPr>
    </w:p>
    <w:p w14:paraId="40596983" w14:textId="4131A41A"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5C1EF5CF" w:rsidR="0057672C" w:rsidRPr="00AE151F" w:rsidRDefault="0057672C" w:rsidP="00AE151F">
      <w:pPr>
        <w:pStyle w:val="EX"/>
        <w:numPr>
          <w:ilvl w:val="0"/>
          <w:numId w:val="0"/>
        </w:numPr>
        <w:spacing w:after="180"/>
        <w:ind w:left="369" w:hanging="369"/>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F68A" w14:textId="77777777" w:rsidR="006A7125" w:rsidRDefault="006A7125">
      <w:r>
        <w:separator/>
      </w:r>
    </w:p>
  </w:endnote>
  <w:endnote w:type="continuationSeparator" w:id="0">
    <w:p w14:paraId="45F111F3" w14:textId="77777777" w:rsidR="006A7125" w:rsidRDefault="006A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29F83" w14:textId="77777777" w:rsidR="006A7125" w:rsidRDefault="006A7125">
      <w:r>
        <w:separator/>
      </w:r>
    </w:p>
  </w:footnote>
  <w:footnote w:type="continuationSeparator" w:id="0">
    <w:p w14:paraId="303ED0B8" w14:textId="77777777" w:rsidR="006A7125" w:rsidRDefault="006A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369F4"/>
    <w:rsid w:val="00040095"/>
    <w:rsid w:val="00040A8C"/>
    <w:rsid w:val="00040B9B"/>
    <w:rsid w:val="00042B4B"/>
    <w:rsid w:val="00042D32"/>
    <w:rsid w:val="000446B1"/>
    <w:rsid w:val="00044DE2"/>
    <w:rsid w:val="00047271"/>
    <w:rsid w:val="00051834"/>
    <w:rsid w:val="000526D6"/>
    <w:rsid w:val="000544CF"/>
    <w:rsid w:val="00054529"/>
    <w:rsid w:val="00054A22"/>
    <w:rsid w:val="000572D5"/>
    <w:rsid w:val="000607C9"/>
    <w:rsid w:val="00061B4F"/>
    <w:rsid w:val="00062023"/>
    <w:rsid w:val="000655A6"/>
    <w:rsid w:val="00066C19"/>
    <w:rsid w:val="0006704A"/>
    <w:rsid w:val="00076DD0"/>
    <w:rsid w:val="00080512"/>
    <w:rsid w:val="00080638"/>
    <w:rsid w:val="0008297C"/>
    <w:rsid w:val="00094B0E"/>
    <w:rsid w:val="00095EA8"/>
    <w:rsid w:val="000A0829"/>
    <w:rsid w:val="000A0A4F"/>
    <w:rsid w:val="000A0C3B"/>
    <w:rsid w:val="000A150F"/>
    <w:rsid w:val="000A365D"/>
    <w:rsid w:val="000A4877"/>
    <w:rsid w:val="000A68F3"/>
    <w:rsid w:val="000B6018"/>
    <w:rsid w:val="000B61FB"/>
    <w:rsid w:val="000C16C8"/>
    <w:rsid w:val="000C47C3"/>
    <w:rsid w:val="000C60A3"/>
    <w:rsid w:val="000D0571"/>
    <w:rsid w:val="000D0FD8"/>
    <w:rsid w:val="000D2743"/>
    <w:rsid w:val="000D50E3"/>
    <w:rsid w:val="000D58AB"/>
    <w:rsid w:val="000D6A52"/>
    <w:rsid w:val="000D6C55"/>
    <w:rsid w:val="000D7301"/>
    <w:rsid w:val="000E1A37"/>
    <w:rsid w:val="000E1CAF"/>
    <w:rsid w:val="000E2238"/>
    <w:rsid w:val="000E751D"/>
    <w:rsid w:val="000F42F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21FB"/>
    <w:rsid w:val="00215C07"/>
    <w:rsid w:val="0021744E"/>
    <w:rsid w:val="00217AE3"/>
    <w:rsid w:val="00217F77"/>
    <w:rsid w:val="0022541F"/>
    <w:rsid w:val="00226E52"/>
    <w:rsid w:val="00231349"/>
    <w:rsid w:val="002347A2"/>
    <w:rsid w:val="00234D70"/>
    <w:rsid w:val="00242B97"/>
    <w:rsid w:val="0024384F"/>
    <w:rsid w:val="002450A4"/>
    <w:rsid w:val="00247926"/>
    <w:rsid w:val="00256995"/>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7934"/>
    <w:rsid w:val="00327D7A"/>
    <w:rsid w:val="003304FE"/>
    <w:rsid w:val="003325B7"/>
    <w:rsid w:val="00335F34"/>
    <w:rsid w:val="0034052F"/>
    <w:rsid w:val="0035389E"/>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27E7"/>
    <w:rsid w:val="003F474B"/>
    <w:rsid w:val="003F6ACE"/>
    <w:rsid w:val="003F6DEF"/>
    <w:rsid w:val="003F760D"/>
    <w:rsid w:val="004007D9"/>
    <w:rsid w:val="00401944"/>
    <w:rsid w:val="0040569B"/>
    <w:rsid w:val="004166A1"/>
    <w:rsid w:val="00416DC9"/>
    <w:rsid w:val="0041733B"/>
    <w:rsid w:val="00420FB8"/>
    <w:rsid w:val="00423334"/>
    <w:rsid w:val="00426737"/>
    <w:rsid w:val="0043242D"/>
    <w:rsid w:val="004345EC"/>
    <w:rsid w:val="00453FBB"/>
    <w:rsid w:val="00453FE3"/>
    <w:rsid w:val="004540A9"/>
    <w:rsid w:val="00454293"/>
    <w:rsid w:val="0045763F"/>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7F91"/>
    <w:rsid w:val="004F0988"/>
    <w:rsid w:val="004F1ED6"/>
    <w:rsid w:val="004F3340"/>
    <w:rsid w:val="004F38A3"/>
    <w:rsid w:val="004F3E3D"/>
    <w:rsid w:val="004F58D8"/>
    <w:rsid w:val="004F7D81"/>
    <w:rsid w:val="004F7DEF"/>
    <w:rsid w:val="00502D4C"/>
    <w:rsid w:val="005038CA"/>
    <w:rsid w:val="00504DB3"/>
    <w:rsid w:val="00505504"/>
    <w:rsid w:val="00506C9D"/>
    <w:rsid w:val="0051276C"/>
    <w:rsid w:val="00523F59"/>
    <w:rsid w:val="00526291"/>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94220"/>
    <w:rsid w:val="00594A1E"/>
    <w:rsid w:val="00594F57"/>
    <w:rsid w:val="005973BE"/>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543D"/>
    <w:rsid w:val="0064163A"/>
    <w:rsid w:val="006423F8"/>
    <w:rsid w:val="00647114"/>
    <w:rsid w:val="006528E0"/>
    <w:rsid w:val="00654ADA"/>
    <w:rsid w:val="00656249"/>
    <w:rsid w:val="00656B9D"/>
    <w:rsid w:val="00662106"/>
    <w:rsid w:val="00663541"/>
    <w:rsid w:val="0066559E"/>
    <w:rsid w:val="0068290F"/>
    <w:rsid w:val="0068530E"/>
    <w:rsid w:val="00685A25"/>
    <w:rsid w:val="00687D57"/>
    <w:rsid w:val="006959D1"/>
    <w:rsid w:val="006A2C3D"/>
    <w:rsid w:val="006A323F"/>
    <w:rsid w:val="006A5D67"/>
    <w:rsid w:val="006A7125"/>
    <w:rsid w:val="006A7137"/>
    <w:rsid w:val="006A7DEF"/>
    <w:rsid w:val="006B1090"/>
    <w:rsid w:val="006B30D0"/>
    <w:rsid w:val="006B3962"/>
    <w:rsid w:val="006B546D"/>
    <w:rsid w:val="006B6969"/>
    <w:rsid w:val="006B7D57"/>
    <w:rsid w:val="006C228A"/>
    <w:rsid w:val="006C3D95"/>
    <w:rsid w:val="006C56E0"/>
    <w:rsid w:val="006C6B22"/>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68CA"/>
    <w:rsid w:val="00880716"/>
    <w:rsid w:val="00880889"/>
    <w:rsid w:val="00882CF3"/>
    <w:rsid w:val="008855B9"/>
    <w:rsid w:val="00886F35"/>
    <w:rsid w:val="0088727A"/>
    <w:rsid w:val="0089062C"/>
    <w:rsid w:val="0089137B"/>
    <w:rsid w:val="00895E23"/>
    <w:rsid w:val="008A3527"/>
    <w:rsid w:val="008A5F18"/>
    <w:rsid w:val="008A78FF"/>
    <w:rsid w:val="008B4249"/>
    <w:rsid w:val="008C2245"/>
    <w:rsid w:val="008C384C"/>
    <w:rsid w:val="008C494B"/>
    <w:rsid w:val="008C5916"/>
    <w:rsid w:val="008C5A52"/>
    <w:rsid w:val="008C6B21"/>
    <w:rsid w:val="008D4262"/>
    <w:rsid w:val="008D4F18"/>
    <w:rsid w:val="008E2413"/>
    <w:rsid w:val="008E290E"/>
    <w:rsid w:val="008E7986"/>
    <w:rsid w:val="008F29A8"/>
    <w:rsid w:val="008F626A"/>
    <w:rsid w:val="008F6DC9"/>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82A84"/>
    <w:rsid w:val="00991963"/>
    <w:rsid w:val="009929FF"/>
    <w:rsid w:val="009A162F"/>
    <w:rsid w:val="009A1B25"/>
    <w:rsid w:val="009B236A"/>
    <w:rsid w:val="009B373D"/>
    <w:rsid w:val="009B3A45"/>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25A6"/>
    <w:rsid w:val="00A649E7"/>
    <w:rsid w:val="00A658B9"/>
    <w:rsid w:val="00A67816"/>
    <w:rsid w:val="00A704BE"/>
    <w:rsid w:val="00A70BF5"/>
    <w:rsid w:val="00A7175A"/>
    <w:rsid w:val="00A73129"/>
    <w:rsid w:val="00A747AC"/>
    <w:rsid w:val="00A75621"/>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63E2"/>
    <w:rsid w:val="00B93086"/>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32320"/>
    <w:rsid w:val="00D41D01"/>
    <w:rsid w:val="00D4587A"/>
    <w:rsid w:val="00D463D6"/>
    <w:rsid w:val="00D46431"/>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4052"/>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6316"/>
    <w:rsid w:val="00E07A70"/>
    <w:rsid w:val="00E13F78"/>
    <w:rsid w:val="00E16509"/>
    <w:rsid w:val="00E22051"/>
    <w:rsid w:val="00E235DB"/>
    <w:rsid w:val="00E2376C"/>
    <w:rsid w:val="00E2413E"/>
    <w:rsid w:val="00E24513"/>
    <w:rsid w:val="00E33919"/>
    <w:rsid w:val="00E35B70"/>
    <w:rsid w:val="00E3687A"/>
    <w:rsid w:val="00E40500"/>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63F7"/>
    <w:rsid w:val="00EA4AD5"/>
    <w:rsid w:val="00EB061A"/>
    <w:rsid w:val="00EB1575"/>
    <w:rsid w:val="00EB7E28"/>
    <w:rsid w:val="00EC17AD"/>
    <w:rsid w:val="00EC4847"/>
    <w:rsid w:val="00EC4A25"/>
    <w:rsid w:val="00EC4F16"/>
    <w:rsid w:val="00EC55DC"/>
    <w:rsid w:val="00EC7246"/>
    <w:rsid w:val="00ED4A60"/>
    <w:rsid w:val="00EE5AA7"/>
    <w:rsid w:val="00EE683F"/>
    <w:rsid w:val="00EE7844"/>
    <w:rsid w:val="00EF70F3"/>
    <w:rsid w:val="00F025A2"/>
    <w:rsid w:val="00F02869"/>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B50B5"/>
    <w:rsid w:val="00FB586F"/>
    <w:rsid w:val="00FB645D"/>
    <w:rsid w:val="00FC1192"/>
    <w:rsid w:val="00FC60A7"/>
    <w:rsid w:val="00FC7411"/>
    <w:rsid w:val="00FD2950"/>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308</TotalTime>
  <Pages>3</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15</cp:revision>
  <cp:lastPrinted>2019-02-25T14:05:00Z</cp:lastPrinted>
  <dcterms:created xsi:type="dcterms:W3CDTF">2023-01-31T23:11:00Z</dcterms:created>
  <dcterms:modified xsi:type="dcterms:W3CDTF">2023-02-16T20:50:00Z</dcterms:modified>
  <cp:category/>
</cp:coreProperties>
</file>